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15" w:rsidRDefault="00E50615" w:rsidP="00E50615">
      <w:pPr>
        <w:jc w:val="center"/>
        <w:rPr>
          <w:sz w:val="28"/>
          <w:szCs w:val="28"/>
        </w:rPr>
      </w:pPr>
      <w:r>
        <w:rPr>
          <w:sz w:val="28"/>
          <w:szCs w:val="28"/>
        </w:rPr>
        <w:t>РОССИЙСКАЯ ФЕДЕРАЦИЯ</w:t>
      </w:r>
    </w:p>
    <w:p w:rsidR="00E50615" w:rsidRDefault="00E50615" w:rsidP="00E50615">
      <w:pPr>
        <w:jc w:val="center"/>
        <w:rPr>
          <w:sz w:val="28"/>
          <w:szCs w:val="28"/>
        </w:rPr>
      </w:pPr>
      <w:r>
        <w:rPr>
          <w:sz w:val="28"/>
          <w:szCs w:val="28"/>
        </w:rPr>
        <w:t>РОСТОВСКАЯ ОБЛАСТЬ</w:t>
      </w:r>
    </w:p>
    <w:p w:rsidR="00E50615" w:rsidRDefault="00E50615" w:rsidP="00E50615">
      <w:pPr>
        <w:jc w:val="center"/>
        <w:rPr>
          <w:sz w:val="28"/>
          <w:szCs w:val="28"/>
        </w:rPr>
      </w:pPr>
      <w:r>
        <w:rPr>
          <w:sz w:val="28"/>
          <w:szCs w:val="28"/>
        </w:rPr>
        <w:t>ОРЛОВСКИЙ РАЙОН</w:t>
      </w:r>
    </w:p>
    <w:p w:rsidR="00E50615" w:rsidRDefault="00E50615" w:rsidP="00E50615">
      <w:pPr>
        <w:jc w:val="center"/>
        <w:rPr>
          <w:sz w:val="28"/>
          <w:szCs w:val="28"/>
        </w:rPr>
      </w:pPr>
      <w:r>
        <w:rPr>
          <w:sz w:val="28"/>
          <w:szCs w:val="28"/>
        </w:rPr>
        <w:t>МУНИЦИПАЛЬНОЕ ОБРАЗОВАНИЕ</w:t>
      </w:r>
    </w:p>
    <w:p w:rsidR="00E50615" w:rsidRDefault="00E50615" w:rsidP="00E50615">
      <w:pPr>
        <w:jc w:val="center"/>
        <w:rPr>
          <w:sz w:val="28"/>
          <w:szCs w:val="28"/>
        </w:rPr>
      </w:pPr>
      <w:r>
        <w:rPr>
          <w:sz w:val="28"/>
          <w:szCs w:val="28"/>
        </w:rPr>
        <w:t>«МАЙОРСКОЕ СЕЛЬСКОЕ ПОСЕЛЕНИЕ»</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АДМИНИСТРАЦИЯ МАЙОРСКОГО СЕЛЬСКОГО ПОСЕЛЕНИЯ</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ПОСТАНОВЛЕНИЕ</w:t>
      </w:r>
    </w:p>
    <w:p w:rsidR="00E50615" w:rsidRPr="00C24421" w:rsidRDefault="00E50615" w:rsidP="00E50615">
      <w:pPr>
        <w:rPr>
          <w:sz w:val="28"/>
          <w:szCs w:val="28"/>
        </w:rPr>
      </w:pPr>
    </w:p>
    <w:p w:rsidR="00E50615" w:rsidRDefault="000B4F68" w:rsidP="00E50615">
      <w:pPr>
        <w:autoSpaceDE w:val="0"/>
        <w:autoSpaceDN w:val="0"/>
        <w:adjustRightInd w:val="0"/>
        <w:jc w:val="both"/>
        <w:rPr>
          <w:sz w:val="28"/>
          <w:szCs w:val="28"/>
        </w:rPr>
      </w:pPr>
      <w:r w:rsidRPr="000B4F68">
        <w:rPr>
          <w:sz w:val="28"/>
          <w:szCs w:val="28"/>
        </w:rPr>
        <w:t>28</w:t>
      </w:r>
      <w:r w:rsidR="00E50615">
        <w:rPr>
          <w:sz w:val="28"/>
          <w:szCs w:val="28"/>
        </w:rPr>
        <w:t>.</w:t>
      </w:r>
      <w:r w:rsidR="009717AE">
        <w:rPr>
          <w:sz w:val="28"/>
          <w:szCs w:val="28"/>
        </w:rPr>
        <w:t>0</w:t>
      </w:r>
      <w:r w:rsidR="002E1A7D">
        <w:rPr>
          <w:sz w:val="28"/>
          <w:szCs w:val="28"/>
        </w:rPr>
        <w:t>2</w:t>
      </w:r>
      <w:r w:rsidR="00E50615">
        <w:rPr>
          <w:sz w:val="28"/>
          <w:szCs w:val="28"/>
        </w:rPr>
        <w:t>.202</w:t>
      </w:r>
      <w:r>
        <w:rPr>
          <w:sz w:val="28"/>
          <w:szCs w:val="28"/>
        </w:rPr>
        <w:t>3</w:t>
      </w:r>
      <w:r w:rsidR="00E50615">
        <w:rPr>
          <w:sz w:val="28"/>
          <w:szCs w:val="28"/>
        </w:rPr>
        <w:t xml:space="preserve">                                          </w:t>
      </w:r>
      <w:r w:rsidR="00E50615">
        <w:rPr>
          <w:sz w:val="32"/>
          <w:szCs w:val="32"/>
        </w:rPr>
        <w:t xml:space="preserve">№ </w:t>
      </w:r>
      <w:r>
        <w:rPr>
          <w:sz w:val="32"/>
          <w:szCs w:val="32"/>
        </w:rPr>
        <w:t>09</w:t>
      </w:r>
      <w:r w:rsidR="00E50615">
        <w:rPr>
          <w:sz w:val="32"/>
          <w:szCs w:val="32"/>
        </w:rPr>
        <w:t xml:space="preserve">      </w:t>
      </w:r>
      <w:r w:rsidR="00E50615">
        <w:rPr>
          <w:sz w:val="28"/>
          <w:szCs w:val="28"/>
        </w:rPr>
        <w:t xml:space="preserve">                   </w:t>
      </w:r>
      <w:r w:rsidR="008A24A4">
        <w:rPr>
          <w:sz w:val="28"/>
          <w:szCs w:val="28"/>
        </w:rPr>
        <w:t xml:space="preserve">    </w:t>
      </w:r>
      <w:r w:rsidR="00E50615">
        <w:rPr>
          <w:sz w:val="28"/>
          <w:szCs w:val="28"/>
        </w:rPr>
        <w:t xml:space="preserve">           х. Майорский  </w:t>
      </w:r>
    </w:p>
    <w:p w:rsidR="00E50615" w:rsidRPr="00E50615" w:rsidRDefault="00E50615" w:rsidP="00E50615">
      <w:pPr>
        <w:autoSpaceDE w:val="0"/>
        <w:autoSpaceDN w:val="0"/>
        <w:adjustRightInd w:val="0"/>
        <w:ind w:firstLine="540"/>
        <w:jc w:val="both"/>
        <w:rPr>
          <w:b/>
          <w:smallCaps/>
          <w:sz w:val="28"/>
          <w:szCs w:val="28"/>
        </w:rPr>
      </w:pPr>
    </w:p>
    <w:p w:rsidR="00606398" w:rsidRPr="00E47A70" w:rsidRDefault="00A345F3" w:rsidP="00606398">
      <w:pPr>
        <w:shd w:val="clear" w:color="auto" w:fill="FFFFFF"/>
        <w:autoSpaceDE w:val="0"/>
        <w:autoSpaceDN w:val="0"/>
        <w:adjustRightInd w:val="0"/>
        <w:ind w:right="4678"/>
        <w:rPr>
          <w:sz w:val="28"/>
          <w:szCs w:val="28"/>
        </w:rPr>
      </w:pPr>
      <w:r>
        <w:rPr>
          <w:sz w:val="28"/>
          <w:szCs w:val="28"/>
        </w:rPr>
        <w:t xml:space="preserve">О внесении изменений в постановление Администрации </w:t>
      </w:r>
      <w:r w:rsidR="00606398" w:rsidRPr="00E47A70">
        <w:rPr>
          <w:sz w:val="28"/>
          <w:szCs w:val="28"/>
        </w:rPr>
        <w:t>Майорского сельского поселения от 28.02.2017 № 20</w:t>
      </w:r>
    </w:p>
    <w:p w:rsidR="00E50615" w:rsidRDefault="00E50615" w:rsidP="003E5EEC">
      <w:pPr>
        <w:tabs>
          <w:tab w:val="left" w:pos="-2340"/>
        </w:tabs>
        <w:jc w:val="both"/>
        <w:rPr>
          <w:color w:val="000000"/>
          <w:sz w:val="28"/>
          <w:szCs w:val="28"/>
        </w:rPr>
      </w:pPr>
    </w:p>
    <w:p w:rsidR="00606398" w:rsidRPr="003E5EEC" w:rsidRDefault="004F5B5B" w:rsidP="00606398">
      <w:pPr>
        <w:tabs>
          <w:tab w:val="left" w:pos="-2340"/>
        </w:tabs>
        <w:jc w:val="both"/>
        <w:rPr>
          <w:sz w:val="28"/>
          <w:szCs w:val="28"/>
        </w:rPr>
      </w:pPr>
      <w:r w:rsidRPr="001F5244">
        <w:rPr>
          <w:color w:val="000000"/>
          <w:sz w:val="28"/>
          <w:szCs w:val="28"/>
        </w:rPr>
        <w:tab/>
      </w:r>
      <w:r w:rsidR="00606398" w:rsidRPr="005D68A5">
        <w:rPr>
          <w:color w:val="000000"/>
          <w:sz w:val="28"/>
          <w:szCs w:val="28"/>
        </w:rPr>
        <w:t xml:space="preserve">В соответствии с постановлением Администрации Майорского сельского поселения от 31.12.2015 № 221 «Об утверждении Правил разработки и утверждения бюджетного прогноза Майорского сельского поселения на долгосрочный период», Администрация Майорского сельского поселения </w:t>
      </w:r>
      <w:proofErr w:type="gramStart"/>
      <w:r w:rsidR="00606398" w:rsidRPr="005D68A5">
        <w:rPr>
          <w:b/>
          <w:color w:val="000000"/>
          <w:sz w:val="28"/>
          <w:szCs w:val="28"/>
        </w:rPr>
        <w:t>п</w:t>
      </w:r>
      <w:proofErr w:type="gramEnd"/>
      <w:r w:rsidR="00606398" w:rsidRPr="005D68A5">
        <w:rPr>
          <w:b/>
          <w:color w:val="000000"/>
          <w:sz w:val="28"/>
          <w:szCs w:val="28"/>
        </w:rPr>
        <w:t xml:space="preserve"> о с т а н о в л я е т:</w:t>
      </w:r>
    </w:p>
    <w:p w:rsidR="00606398" w:rsidRPr="00517CA8" w:rsidRDefault="00606398" w:rsidP="00606398">
      <w:pPr>
        <w:jc w:val="both"/>
        <w:rPr>
          <w:color w:val="000000"/>
          <w:sz w:val="16"/>
          <w:szCs w:val="16"/>
        </w:rPr>
      </w:pPr>
    </w:p>
    <w:p w:rsidR="00606398" w:rsidRPr="005B6478" w:rsidRDefault="00606398" w:rsidP="00606398">
      <w:pPr>
        <w:tabs>
          <w:tab w:val="left" w:pos="426"/>
        </w:tabs>
        <w:ind w:firstLine="709"/>
        <w:jc w:val="both"/>
        <w:rPr>
          <w:bCs/>
          <w:sz w:val="28"/>
          <w:szCs w:val="28"/>
        </w:rPr>
      </w:pPr>
      <w:r w:rsidRPr="005B6478">
        <w:rPr>
          <w:sz w:val="28"/>
          <w:szCs w:val="28"/>
        </w:rPr>
        <w:t>1. Внести в постановлени</w:t>
      </w:r>
      <w:r>
        <w:rPr>
          <w:sz w:val="28"/>
          <w:szCs w:val="28"/>
        </w:rPr>
        <w:t xml:space="preserve">е Администрации Майорского сельского поселения от </w:t>
      </w:r>
      <w:r>
        <w:rPr>
          <w:spacing w:val="-2"/>
          <w:sz w:val="28"/>
          <w:szCs w:val="28"/>
        </w:rPr>
        <w:t>28</w:t>
      </w:r>
      <w:r w:rsidRPr="005B6478">
        <w:rPr>
          <w:spacing w:val="-2"/>
          <w:sz w:val="28"/>
          <w:szCs w:val="28"/>
        </w:rPr>
        <w:t>.0</w:t>
      </w:r>
      <w:r>
        <w:rPr>
          <w:spacing w:val="-2"/>
          <w:sz w:val="28"/>
          <w:szCs w:val="28"/>
        </w:rPr>
        <w:t>2</w:t>
      </w:r>
      <w:r w:rsidRPr="005B6478">
        <w:rPr>
          <w:spacing w:val="-2"/>
          <w:sz w:val="28"/>
          <w:szCs w:val="28"/>
        </w:rPr>
        <w:t>.2017 № </w:t>
      </w:r>
      <w:r>
        <w:rPr>
          <w:spacing w:val="-2"/>
          <w:sz w:val="28"/>
          <w:szCs w:val="28"/>
        </w:rPr>
        <w:t>20</w:t>
      </w:r>
      <w:r w:rsidRPr="005B6478">
        <w:rPr>
          <w:spacing w:val="-2"/>
          <w:sz w:val="28"/>
          <w:szCs w:val="28"/>
        </w:rPr>
        <w:t xml:space="preserve"> «</w:t>
      </w:r>
      <w:r w:rsidRPr="0057179B">
        <w:rPr>
          <w:sz w:val="28"/>
          <w:szCs w:val="28"/>
        </w:rPr>
        <w:t>Об утверждении бюджетного прогноза Майорского сельского поселения на период 2017 – 20</w:t>
      </w:r>
      <w:r>
        <w:rPr>
          <w:sz w:val="28"/>
          <w:szCs w:val="28"/>
        </w:rPr>
        <w:t>30</w:t>
      </w:r>
      <w:r w:rsidRPr="0057179B">
        <w:rPr>
          <w:sz w:val="28"/>
          <w:szCs w:val="28"/>
        </w:rPr>
        <w:t xml:space="preserve"> годов</w:t>
      </w:r>
      <w:r w:rsidRPr="005B6478">
        <w:rPr>
          <w:sz w:val="28"/>
          <w:szCs w:val="28"/>
        </w:rPr>
        <w:t xml:space="preserve">» </w:t>
      </w:r>
      <w:r w:rsidRPr="005B6478">
        <w:rPr>
          <w:bCs/>
          <w:sz w:val="28"/>
          <w:szCs w:val="28"/>
        </w:rPr>
        <w:t>изменени</w:t>
      </w:r>
      <w:r>
        <w:rPr>
          <w:bCs/>
          <w:sz w:val="28"/>
          <w:szCs w:val="28"/>
        </w:rPr>
        <w:t xml:space="preserve">я </w:t>
      </w:r>
      <w:r w:rsidRPr="005B6478">
        <w:rPr>
          <w:bCs/>
          <w:sz w:val="28"/>
          <w:szCs w:val="28"/>
        </w:rPr>
        <w:t>согласно приложению.</w:t>
      </w:r>
    </w:p>
    <w:p w:rsidR="00606398" w:rsidRDefault="00606398" w:rsidP="00606398">
      <w:pPr>
        <w:tabs>
          <w:tab w:val="left" w:pos="426"/>
        </w:tabs>
        <w:ind w:firstLine="709"/>
        <w:jc w:val="both"/>
        <w:rPr>
          <w:rFonts w:eastAsia="Calibri"/>
          <w:sz w:val="28"/>
          <w:szCs w:val="28"/>
          <w:lang w:eastAsia="en-US"/>
        </w:rPr>
      </w:pPr>
      <w:r>
        <w:rPr>
          <w:sz w:val="28"/>
          <w:szCs w:val="28"/>
        </w:rPr>
        <w:t>2.  </w:t>
      </w:r>
      <w:r>
        <w:rPr>
          <w:rFonts w:eastAsia="Calibri"/>
          <w:sz w:val="28"/>
          <w:szCs w:val="28"/>
          <w:lang w:eastAsia="en-US"/>
        </w:rPr>
        <w:t>Настоящее постановление подлежит размещению на официальном сайте Администрации Майорского сельского поселения в информационно-телекоммуникационной сети «Интернет» вступает в силу со дня его официального обнародования.</w:t>
      </w:r>
    </w:p>
    <w:p w:rsidR="00606398" w:rsidRDefault="00A345F3" w:rsidP="00A345F3">
      <w:pPr>
        <w:jc w:val="both"/>
        <w:rPr>
          <w:sz w:val="28"/>
          <w:szCs w:val="28"/>
        </w:rPr>
      </w:pPr>
      <w:r>
        <w:rPr>
          <w:sz w:val="28"/>
          <w:szCs w:val="28"/>
        </w:rPr>
        <w:t xml:space="preserve">         </w:t>
      </w:r>
      <w:r w:rsidR="00606398" w:rsidRPr="00DE5377">
        <w:rPr>
          <w:sz w:val="28"/>
          <w:szCs w:val="28"/>
        </w:rPr>
        <w:t>3.</w:t>
      </w:r>
      <w:r w:rsidR="00606398" w:rsidRPr="00DE5377">
        <w:rPr>
          <w:sz w:val="28"/>
          <w:szCs w:val="28"/>
          <w:lang w:val="en-US"/>
        </w:rPr>
        <w:t> </w:t>
      </w:r>
      <w:r w:rsidR="00606398" w:rsidRPr="00DE5377">
        <w:rPr>
          <w:sz w:val="28"/>
          <w:szCs w:val="28"/>
        </w:rPr>
        <w:t>Контроль за выполнением настоящего постановления возложить на </w:t>
      </w:r>
      <w:r w:rsidR="00606398">
        <w:rPr>
          <w:sz w:val="28"/>
          <w:szCs w:val="28"/>
        </w:rPr>
        <w:t>заведующего сектором экономики и финансов Администрации Майорского сельского поселения Полякову А.А.</w:t>
      </w:r>
    </w:p>
    <w:p w:rsidR="00517CA8" w:rsidRDefault="00517CA8" w:rsidP="00606398">
      <w:pPr>
        <w:tabs>
          <w:tab w:val="left" w:pos="-2340"/>
        </w:tabs>
        <w:jc w:val="both"/>
        <w:rPr>
          <w:color w:val="000000"/>
          <w:sz w:val="28"/>
          <w:szCs w:val="28"/>
        </w:rPr>
      </w:pPr>
    </w:p>
    <w:p w:rsidR="00E50615" w:rsidRDefault="00E50615" w:rsidP="004F5B5B">
      <w:pPr>
        <w:ind w:firstLine="709"/>
        <w:jc w:val="both"/>
        <w:rPr>
          <w:color w:val="000000"/>
          <w:sz w:val="28"/>
          <w:szCs w:val="28"/>
        </w:rPr>
      </w:pPr>
    </w:p>
    <w:p w:rsidR="00517CA8" w:rsidRDefault="001F2D16" w:rsidP="001C539B">
      <w:pPr>
        <w:shd w:val="clear" w:color="auto" w:fill="FFFFFF"/>
        <w:autoSpaceDE w:val="0"/>
        <w:autoSpaceDN w:val="0"/>
        <w:adjustRightInd w:val="0"/>
        <w:rPr>
          <w:color w:val="000000"/>
          <w:sz w:val="28"/>
          <w:szCs w:val="28"/>
        </w:rPr>
      </w:pPr>
      <w:r>
        <w:rPr>
          <w:color w:val="000000"/>
          <w:sz w:val="28"/>
          <w:szCs w:val="28"/>
        </w:rPr>
        <w:t>Г</w:t>
      </w:r>
      <w:r w:rsidR="00D570BE">
        <w:rPr>
          <w:color w:val="000000"/>
          <w:sz w:val="28"/>
          <w:szCs w:val="28"/>
        </w:rPr>
        <w:t>л</w:t>
      </w:r>
      <w:r w:rsidR="004F5B5B" w:rsidRPr="001F5244">
        <w:rPr>
          <w:color w:val="000000"/>
          <w:sz w:val="28"/>
          <w:szCs w:val="28"/>
        </w:rPr>
        <w:t xml:space="preserve">ава </w:t>
      </w:r>
      <w:r w:rsidR="00517CA8">
        <w:rPr>
          <w:color w:val="000000"/>
          <w:sz w:val="28"/>
          <w:szCs w:val="28"/>
        </w:rPr>
        <w:t>Администрации</w:t>
      </w:r>
    </w:p>
    <w:p w:rsidR="001C539B" w:rsidRDefault="000F442C" w:rsidP="001C539B">
      <w:pPr>
        <w:shd w:val="clear" w:color="auto" w:fill="FFFFFF"/>
        <w:autoSpaceDE w:val="0"/>
        <w:autoSpaceDN w:val="0"/>
        <w:adjustRightInd w:val="0"/>
        <w:rPr>
          <w:color w:val="000000"/>
          <w:sz w:val="28"/>
          <w:szCs w:val="28"/>
        </w:rPr>
      </w:pPr>
      <w:r>
        <w:rPr>
          <w:color w:val="000000"/>
          <w:sz w:val="28"/>
          <w:szCs w:val="28"/>
        </w:rPr>
        <w:t>Май</w:t>
      </w:r>
      <w:r w:rsidR="00F04070" w:rsidRPr="001F5244">
        <w:rPr>
          <w:color w:val="000000"/>
          <w:sz w:val="28"/>
          <w:szCs w:val="28"/>
        </w:rPr>
        <w:t>орского</w:t>
      </w:r>
      <w:r w:rsidR="009F3BEF">
        <w:rPr>
          <w:color w:val="000000"/>
          <w:sz w:val="28"/>
          <w:szCs w:val="28"/>
        </w:rPr>
        <w:t xml:space="preserve"> </w:t>
      </w:r>
      <w:r w:rsidR="00F04070" w:rsidRPr="001F5244">
        <w:rPr>
          <w:color w:val="000000"/>
          <w:sz w:val="28"/>
          <w:szCs w:val="28"/>
        </w:rPr>
        <w:t>сельского поселения</w:t>
      </w:r>
      <w:r w:rsidR="004F5B5B" w:rsidRPr="001F5244">
        <w:rPr>
          <w:color w:val="000000"/>
          <w:sz w:val="28"/>
          <w:szCs w:val="28"/>
        </w:rPr>
        <w:tab/>
      </w:r>
      <w:r w:rsidR="009F3BEF">
        <w:rPr>
          <w:color w:val="000000"/>
          <w:sz w:val="28"/>
          <w:szCs w:val="28"/>
        </w:rPr>
        <w:t xml:space="preserve">                                         </w:t>
      </w:r>
      <w:r w:rsidR="00517CA8">
        <w:rPr>
          <w:color w:val="000000"/>
          <w:sz w:val="28"/>
          <w:szCs w:val="28"/>
        </w:rPr>
        <w:t>С.В.</w:t>
      </w:r>
      <w:r w:rsidR="008A24A4">
        <w:rPr>
          <w:color w:val="000000"/>
          <w:sz w:val="28"/>
          <w:szCs w:val="28"/>
        </w:rPr>
        <w:t xml:space="preserve"> </w:t>
      </w:r>
      <w:r w:rsidR="00517CA8">
        <w:rPr>
          <w:color w:val="000000"/>
          <w:sz w:val="28"/>
          <w:szCs w:val="28"/>
        </w:rPr>
        <w:t>Мирошниченко</w:t>
      </w:r>
    </w:p>
    <w:p w:rsidR="00033A49" w:rsidRDefault="00033A49"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A345F3" w:rsidRDefault="00A345F3" w:rsidP="001C539B">
      <w:pPr>
        <w:shd w:val="clear" w:color="auto" w:fill="FFFFFF"/>
        <w:autoSpaceDE w:val="0"/>
        <w:autoSpaceDN w:val="0"/>
        <w:adjustRightInd w:val="0"/>
        <w:rPr>
          <w:color w:val="000000"/>
          <w:sz w:val="28"/>
          <w:szCs w:val="28"/>
        </w:rPr>
      </w:pPr>
    </w:p>
    <w:p w:rsidR="00A345F3" w:rsidRDefault="00A345F3"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4F5B5B" w:rsidRPr="001F5244" w:rsidRDefault="004F5B5B" w:rsidP="00033A49">
      <w:pPr>
        <w:shd w:val="clear" w:color="auto" w:fill="FFFFFF"/>
        <w:autoSpaceDE w:val="0"/>
        <w:autoSpaceDN w:val="0"/>
        <w:adjustRightInd w:val="0"/>
        <w:jc w:val="right"/>
        <w:rPr>
          <w:color w:val="000000"/>
          <w:sz w:val="28"/>
          <w:szCs w:val="28"/>
        </w:rPr>
      </w:pPr>
      <w:r w:rsidRPr="001F5244">
        <w:rPr>
          <w:color w:val="000000"/>
          <w:sz w:val="28"/>
          <w:szCs w:val="28"/>
        </w:rPr>
        <w:t xml:space="preserve">Приложение </w:t>
      </w:r>
      <w:r w:rsidR="00C12CA0">
        <w:rPr>
          <w:color w:val="000000"/>
          <w:sz w:val="28"/>
          <w:szCs w:val="28"/>
        </w:rPr>
        <w:t xml:space="preserve">№ </w:t>
      </w:r>
      <w:r w:rsidRPr="001F5244">
        <w:rPr>
          <w:color w:val="000000"/>
          <w:sz w:val="28"/>
          <w:szCs w:val="28"/>
        </w:rPr>
        <w:t xml:space="preserve">1 к постановлению </w:t>
      </w:r>
    </w:p>
    <w:p w:rsidR="004F5B5B" w:rsidRPr="001F5244" w:rsidRDefault="004F5B5B" w:rsidP="00033A49">
      <w:pPr>
        <w:shd w:val="clear" w:color="auto" w:fill="FFFFFF"/>
        <w:autoSpaceDE w:val="0"/>
        <w:autoSpaceDN w:val="0"/>
        <w:adjustRightInd w:val="0"/>
        <w:ind w:left="6096"/>
        <w:jc w:val="right"/>
        <w:rPr>
          <w:color w:val="000000"/>
          <w:sz w:val="28"/>
          <w:szCs w:val="28"/>
        </w:rPr>
      </w:pPr>
      <w:r w:rsidRPr="001F5244">
        <w:rPr>
          <w:color w:val="000000"/>
          <w:sz w:val="28"/>
          <w:szCs w:val="28"/>
        </w:rPr>
        <w:t xml:space="preserve">Администрации </w:t>
      </w:r>
      <w:r w:rsidR="000F442C">
        <w:rPr>
          <w:color w:val="000000"/>
          <w:sz w:val="28"/>
          <w:szCs w:val="28"/>
        </w:rPr>
        <w:t>Май</w:t>
      </w:r>
      <w:r w:rsidR="00193279" w:rsidRPr="001F5244">
        <w:rPr>
          <w:color w:val="000000"/>
          <w:sz w:val="28"/>
          <w:szCs w:val="28"/>
        </w:rPr>
        <w:t>орского сельского поселения</w:t>
      </w:r>
    </w:p>
    <w:p w:rsidR="004F5B5B" w:rsidRPr="001F5244" w:rsidRDefault="009711DE" w:rsidP="00033A49">
      <w:pPr>
        <w:shd w:val="clear" w:color="auto" w:fill="FFFFFF"/>
        <w:autoSpaceDE w:val="0"/>
        <w:autoSpaceDN w:val="0"/>
        <w:adjustRightInd w:val="0"/>
        <w:ind w:left="6096"/>
        <w:jc w:val="right"/>
        <w:rPr>
          <w:color w:val="000000"/>
          <w:sz w:val="28"/>
          <w:szCs w:val="28"/>
        </w:rPr>
      </w:pPr>
      <w:r>
        <w:rPr>
          <w:color w:val="000000"/>
          <w:sz w:val="28"/>
          <w:szCs w:val="28"/>
        </w:rPr>
        <w:t>о</w:t>
      </w:r>
      <w:r w:rsidR="004F5B5B" w:rsidRPr="001F5244">
        <w:rPr>
          <w:color w:val="000000"/>
          <w:sz w:val="28"/>
          <w:szCs w:val="28"/>
        </w:rPr>
        <w:t>т</w:t>
      </w:r>
      <w:r w:rsidR="00722DA4">
        <w:rPr>
          <w:color w:val="000000"/>
          <w:sz w:val="28"/>
          <w:szCs w:val="28"/>
        </w:rPr>
        <w:t xml:space="preserve"> </w:t>
      </w:r>
      <w:r w:rsidR="000B4F68" w:rsidRPr="00A345F3">
        <w:rPr>
          <w:color w:val="000000"/>
          <w:sz w:val="28"/>
          <w:szCs w:val="28"/>
        </w:rPr>
        <w:t>28</w:t>
      </w:r>
      <w:r>
        <w:rPr>
          <w:color w:val="000000"/>
          <w:sz w:val="28"/>
          <w:szCs w:val="28"/>
        </w:rPr>
        <w:t>.</w:t>
      </w:r>
      <w:r w:rsidR="003973CC">
        <w:rPr>
          <w:color w:val="000000"/>
          <w:sz w:val="28"/>
          <w:szCs w:val="28"/>
        </w:rPr>
        <w:t>0</w:t>
      </w:r>
      <w:r w:rsidR="002E1A7D">
        <w:rPr>
          <w:color w:val="000000"/>
          <w:sz w:val="28"/>
          <w:szCs w:val="28"/>
        </w:rPr>
        <w:t>2</w:t>
      </w:r>
      <w:r w:rsidR="00F42FE6">
        <w:rPr>
          <w:color w:val="000000"/>
          <w:sz w:val="28"/>
          <w:szCs w:val="28"/>
        </w:rPr>
        <w:t>.202</w:t>
      </w:r>
      <w:r w:rsidR="000B4F68">
        <w:rPr>
          <w:color w:val="000000"/>
          <w:sz w:val="28"/>
          <w:szCs w:val="28"/>
        </w:rPr>
        <w:t>3</w:t>
      </w:r>
      <w:r w:rsidR="004F5B5B" w:rsidRPr="001F5244">
        <w:rPr>
          <w:color w:val="000000"/>
          <w:sz w:val="28"/>
          <w:szCs w:val="28"/>
        </w:rPr>
        <w:t xml:space="preserve"> №</w:t>
      </w:r>
      <w:r w:rsidR="008A24A4">
        <w:rPr>
          <w:color w:val="000000"/>
          <w:sz w:val="28"/>
          <w:szCs w:val="28"/>
        </w:rPr>
        <w:t xml:space="preserve"> </w:t>
      </w:r>
      <w:r w:rsidR="000B4F68">
        <w:rPr>
          <w:color w:val="000000"/>
          <w:sz w:val="28"/>
          <w:szCs w:val="28"/>
        </w:rPr>
        <w:t>09</w:t>
      </w:r>
    </w:p>
    <w:p w:rsidR="004F5B5B" w:rsidRPr="001F5244" w:rsidRDefault="004F5B5B" w:rsidP="001361CC">
      <w:pPr>
        <w:shd w:val="clear" w:color="auto" w:fill="FFFFFF"/>
        <w:autoSpaceDE w:val="0"/>
        <w:autoSpaceDN w:val="0"/>
        <w:adjustRightInd w:val="0"/>
        <w:ind w:left="6096"/>
        <w:jc w:val="right"/>
        <w:rPr>
          <w:rFonts w:ascii="Arial" w:hAnsi="Arial" w:cs="Arial"/>
          <w:color w:val="000000"/>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606398" w:rsidRPr="00606398" w:rsidRDefault="00606398" w:rsidP="00606398">
      <w:pPr>
        <w:widowControl w:val="0"/>
        <w:autoSpaceDE w:val="0"/>
        <w:autoSpaceDN w:val="0"/>
        <w:adjustRightInd w:val="0"/>
        <w:jc w:val="center"/>
        <w:rPr>
          <w:b/>
          <w:sz w:val="28"/>
          <w:szCs w:val="28"/>
        </w:rPr>
      </w:pPr>
      <w:r w:rsidRPr="00606398">
        <w:rPr>
          <w:b/>
          <w:sz w:val="28"/>
          <w:szCs w:val="28"/>
        </w:rPr>
        <w:t xml:space="preserve">Бюджетный прогноз </w:t>
      </w:r>
      <w:r>
        <w:rPr>
          <w:b/>
          <w:sz w:val="28"/>
          <w:szCs w:val="28"/>
        </w:rPr>
        <w:t>Майор</w:t>
      </w:r>
      <w:r w:rsidRPr="00606398">
        <w:rPr>
          <w:b/>
          <w:sz w:val="28"/>
          <w:szCs w:val="28"/>
        </w:rPr>
        <w:t>ского сельского поселения на период 2017-2030 годов</w:t>
      </w:r>
    </w:p>
    <w:p w:rsidR="00606398" w:rsidRPr="00606398" w:rsidRDefault="00606398" w:rsidP="00606398">
      <w:pPr>
        <w:autoSpaceDE w:val="0"/>
        <w:autoSpaceDN w:val="0"/>
        <w:adjustRightInd w:val="0"/>
        <w:ind w:firstLine="709"/>
        <w:jc w:val="center"/>
        <w:rPr>
          <w:kern w:val="2"/>
          <w:sz w:val="28"/>
          <w:szCs w:val="28"/>
        </w:rPr>
      </w:pPr>
    </w:p>
    <w:p w:rsidR="00606398" w:rsidRPr="00606398" w:rsidRDefault="00606398" w:rsidP="00606398">
      <w:pPr>
        <w:autoSpaceDE w:val="0"/>
        <w:autoSpaceDN w:val="0"/>
        <w:adjustRightInd w:val="0"/>
        <w:jc w:val="center"/>
        <w:rPr>
          <w:kern w:val="2"/>
          <w:sz w:val="28"/>
          <w:szCs w:val="28"/>
        </w:rPr>
      </w:pPr>
      <w:r w:rsidRPr="00606398">
        <w:rPr>
          <w:kern w:val="2"/>
          <w:sz w:val="28"/>
          <w:szCs w:val="28"/>
        </w:rPr>
        <w:t>Общие положения</w:t>
      </w:r>
    </w:p>
    <w:p w:rsidR="00606398" w:rsidRPr="00606398" w:rsidRDefault="00606398" w:rsidP="00606398">
      <w:pPr>
        <w:autoSpaceDE w:val="0"/>
        <w:autoSpaceDN w:val="0"/>
        <w:adjustRightInd w:val="0"/>
        <w:ind w:left="1069"/>
        <w:rPr>
          <w:kern w:val="2"/>
          <w:sz w:val="28"/>
          <w:szCs w:val="28"/>
        </w:rPr>
      </w:pPr>
    </w:p>
    <w:p w:rsidR="00606398" w:rsidRPr="00606398" w:rsidRDefault="00606398" w:rsidP="00606398">
      <w:pPr>
        <w:ind w:firstLine="709"/>
        <w:jc w:val="both"/>
        <w:rPr>
          <w:sz w:val="28"/>
          <w:szCs w:val="28"/>
        </w:rPr>
      </w:pPr>
      <w:r w:rsidRPr="00606398">
        <w:rPr>
          <w:sz w:val="28"/>
          <w:szCs w:val="28"/>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w:t>
      </w:r>
      <w:r w:rsidR="000B4F68" w:rsidRPr="000B4F68">
        <w:rPr>
          <w:sz w:val="28"/>
          <w:szCs w:val="28"/>
        </w:rPr>
        <w:t>7</w:t>
      </w:r>
      <w:r w:rsidRPr="00606398">
        <w:rPr>
          <w:sz w:val="28"/>
          <w:szCs w:val="28"/>
        </w:rPr>
        <w:t>-20</w:t>
      </w:r>
      <w:r w:rsidR="000B4F68" w:rsidRPr="000B4F68">
        <w:rPr>
          <w:sz w:val="28"/>
          <w:szCs w:val="28"/>
        </w:rPr>
        <w:t>30</w:t>
      </w:r>
      <w:r w:rsidRPr="00606398">
        <w:rPr>
          <w:sz w:val="28"/>
          <w:szCs w:val="28"/>
        </w:rPr>
        <w:t xml:space="preserve">годах. </w:t>
      </w:r>
    </w:p>
    <w:p w:rsidR="00606398" w:rsidRPr="00606398" w:rsidRDefault="00606398" w:rsidP="00606398">
      <w:pPr>
        <w:autoSpaceDE w:val="0"/>
        <w:autoSpaceDN w:val="0"/>
        <w:adjustRightInd w:val="0"/>
        <w:ind w:firstLine="709"/>
        <w:jc w:val="both"/>
        <w:rPr>
          <w:sz w:val="28"/>
          <w:szCs w:val="28"/>
        </w:rPr>
      </w:pPr>
      <w:r w:rsidRPr="00606398">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606398">
        <w:rPr>
          <w:sz w:val="28"/>
          <w:szCs w:val="28"/>
          <w:vertAlign w:val="superscript"/>
        </w:rPr>
        <w:t xml:space="preserve">1 </w:t>
      </w:r>
      <w:r w:rsidRPr="00606398">
        <w:rPr>
          <w:sz w:val="28"/>
          <w:szCs w:val="28"/>
        </w:rPr>
        <w:t xml:space="preserve">«Долгосрочное бюджетное планирование». </w:t>
      </w:r>
    </w:p>
    <w:p w:rsidR="00606398" w:rsidRPr="00606398" w:rsidRDefault="000B4F68" w:rsidP="00606398">
      <w:pPr>
        <w:autoSpaceDE w:val="0"/>
        <w:autoSpaceDN w:val="0"/>
        <w:adjustRightInd w:val="0"/>
        <w:ind w:firstLine="709"/>
        <w:jc w:val="both"/>
        <w:rPr>
          <w:sz w:val="28"/>
          <w:szCs w:val="28"/>
        </w:rPr>
      </w:pPr>
      <w:r w:rsidRPr="00606398">
        <w:rPr>
          <w:sz w:val="28"/>
          <w:szCs w:val="28"/>
        </w:rPr>
        <w:t>Решение Собрания</w:t>
      </w:r>
      <w:r w:rsidR="00606398" w:rsidRPr="00606398">
        <w:rPr>
          <w:sz w:val="28"/>
          <w:szCs w:val="28"/>
        </w:rPr>
        <w:t xml:space="preserve"> депутатов от 2</w:t>
      </w:r>
      <w:r w:rsidR="00606398">
        <w:rPr>
          <w:sz w:val="28"/>
          <w:szCs w:val="28"/>
        </w:rPr>
        <w:t>5.02.2019</w:t>
      </w:r>
      <w:r w:rsidR="00606398" w:rsidRPr="00606398">
        <w:rPr>
          <w:sz w:val="28"/>
          <w:szCs w:val="28"/>
        </w:rPr>
        <w:t xml:space="preserve"> №1</w:t>
      </w:r>
      <w:r w:rsidR="00606398">
        <w:rPr>
          <w:sz w:val="28"/>
          <w:szCs w:val="28"/>
        </w:rPr>
        <w:t>14</w:t>
      </w:r>
      <w:r w:rsidR="00606398" w:rsidRPr="00606398">
        <w:rPr>
          <w:sz w:val="28"/>
          <w:szCs w:val="28"/>
        </w:rPr>
        <w:t xml:space="preserve"> «О бюджетном процессе в </w:t>
      </w:r>
      <w:r w:rsidR="00606398">
        <w:rPr>
          <w:sz w:val="28"/>
          <w:szCs w:val="28"/>
        </w:rPr>
        <w:t>Майор</w:t>
      </w:r>
      <w:r w:rsidR="00606398" w:rsidRPr="00606398">
        <w:rPr>
          <w:sz w:val="28"/>
          <w:szCs w:val="28"/>
        </w:rPr>
        <w:t xml:space="preserve">ском сельском поселении». </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Правила разработки и утверждения бюджетного прогноза </w:t>
      </w:r>
      <w:r>
        <w:rPr>
          <w:sz w:val="28"/>
          <w:szCs w:val="28"/>
        </w:rPr>
        <w:t>Майор</w:t>
      </w:r>
      <w:r w:rsidRPr="00606398">
        <w:rPr>
          <w:sz w:val="28"/>
          <w:szCs w:val="28"/>
        </w:rPr>
        <w:t xml:space="preserve">ского сельского </w:t>
      </w:r>
      <w:r w:rsidR="000B4F68" w:rsidRPr="00606398">
        <w:rPr>
          <w:sz w:val="28"/>
          <w:szCs w:val="28"/>
        </w:rPr>
        <w:t>поселения на</w:t>
      </w:r>
      <w:r w:rsidRPr="00606398">
        <w:rPr>
          <w:sz w:val="28"/>
          <w:szCs w:val="28"/>
        </w:rPr>
        <w:t xml:space="preserve"> долгосрочный период утверждены постановлением Администрации </w:t>
      </w:r>
      <w:r>
        <w:rPr>
          <w:sz w:val="28"/>
          <w:szCs w:val="28"/>
        </w:rPr>
        <w:t>Майор</w:t>
      </w:r>
      <w:r w:rsidRPr="00606398">
        <w:rPr>
          <w:sz w:val="28"/>
          <w:szCs w:val="28"/>
        </w:rPr>
        <w:t>ского сельского поселения от 14.06.2016 №</w:t>
      </w:r>
      <w:r>
        <w:rPr>
          <w:sz w:val="28"/>
          <w:szCs w:val="28"/>
        </w:rPr>
        <w:t xml:space="preserve"> 122</w:t>
      </w:r>
      <w:r w:rsidRPr="00606398">
        <w:rPr>
          <w:sz w:val="28"/>
          <w:szCs w:val="28"/>
        </w:rPr>
        <w:t xml:space="preserve"> «Об утверждении Правил разработки и утверждения бюджетного прогноза </w:t>
      </w:r>
      <w:r>
        <w:rPr>
          <w:sz w:val="28"/>
          <w:szCs w:val="28"/>
        </w:rPr>
        <w:t>Майор</w:t>
      </w:r>
      <w:r w:rsidRPr="00606398">
        <w:rPr>
          <w:sz w:val="28"/>
          <w:szCs w:val="28"/>
        </w:rPr>
        <w:t>ского сельского поселения на долгосрочный период».</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При формировании бюджета </w:t>
      </w:r>
      <w:r>
        <w:rPr>
          <w:sz w:val="28"/>
          <w:szCs w:val="28"/>
        </w:rPr>
        <w:t>Майор</w:t>
      </w:r>
      <w:r w:rsidRPr="00606398">
        <w:rPr>
          <w:sz w:val="28"/>
          <w:szCs w:val="28"/>
        </w:rPr>
        <w:t>ского сельского поселения на 20</w:t>
      </w:r>
      <w:r w:rsidR="000B4F68" w:rsidRPr="000B4F68">
        <w:rPr>
          <w:sz w:val="28"/>
          <w:szCs w:val="28"/>
        </w:rPr>
        <w:t>23</w:t>
      </w:r>
      <w:r w:rsidRPr="00606398">
        <w:rPr>
          <w:sz w:val="28"/>
          <w:szCs w:val="28"/>
        </w:rPr>
        <w:t>-20</w:t>
      </w:r>
      <w:r w:rsidR="000B4F68" w:rsidRPr="000B4F68">
        <w:rPr>
          <w:sz w:val="28"/>
          <w:szCs w:val="28"/>
        </w:rPr>
        <w:t>25</w:t>
      </w:r>
      <w:r w:rsidRPr="00606398">
        <w:rPr>
          <w:sz w:val="28"/>
          <w:szCs w:val="28"/>
        </w:rPr>
        <w:t xml:space="preserve"> годы бюджетный прогноз </w:t>
      </w:r>
      <w:r>
        <w:rPr>
          <w:sz w:val="28"/>
          <w:szCs w:val="28"/>
        </w:rPr>
        <w:t>Майор</w:t>
      </w:r>
      <w:r w:rsidRPr="00606398">
        <w:rPr>
          <w:sz w:val="28"/>
          <w:szCs w:val="28"/>
        </w:rPr>
        <w:t>ского сельского поселения был разработан на шестилетний период 20</w:t>
      </w:r>
      <w:r w:rsidR="000B4F68" w:rsidRPr="000B4F68">
        <w:rPr>
          <w:sz w:val="28"/>
          <w:szCs w:val="28"/>
        </w:rPr>
        <w:t>23</w:t>
      </w:r>
      <w:r w:rsidRPr="00606398">
        <w:rPr>
          <w:sz w:val="28"/>
          <w:szCs w:val="28"/>
        </w:rPr>
        <w:t>-202</w:t>
      </w:r>
      <w:r w:rsidR="000B4F68" w:rsidRPr="000B4F68">
        <w:rPr>
          <w:sz w:val="28"/>
          <w:szCs w:val="28"/>
        </w:rPr>
        <w:t>5</w:t>
      </w:r>
      <w:r w:rsidRPr="00606398">
        <w:rPr>
          <w:sz w:val="28"/>
          <w:szCs w:val="28"/>
        </w:rPr>
        <w:t xml:space="preserve">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В соответствии с постановлением Администрации </w:t>
      </w:r>
      <w:r>
        <w:rPr>
          <w:sz w:val="28"/>
          <w:szCs w:val="28"/>
        </w:rPr>
        <w:t>Майор</w:t>
      </w:r>
      <w:r w:rsidRPr="00606398">
        <w:rPr>
          <w:sz w:val="28"/>
          <w:szCs w:val="28"/>
        </w:rPr>
        <w:t>ского сельского поселения от 28.02.2018 №</w:t>
      </w:r>
      <w:r>
        <w:rPr>
          <w:sz w:val="28"/>
          <w:szCs w:val="28"/>
        </w:rPr>
        <w:t xml:space="preserve"> 25</w:t>
      </w:r>
      <w:r w:rsidRPr="00606398">
        <w:rPr>
          <w:sz w:val="28"/>
          <w:szCs w:val="28"/>
        </w:rPr>
        <w:t xml:space="preserve"> «О внесении изменений в постановление Администрации </w:t>
      </w:r>
      <w:r>
        <w:rPr>
          <w:sz w:val="28"/>
          <w:szCs w:val="28"/>
        </w:rPr>
        <w:t>Майор</w:t>
      </w:r>
      <w:r w:rsidRPr="00606398">
        <w:rPr>
          <w:sz w:val="28"/>
          <w:szCs w:val="28"/>
        </w:rPr>
        <w:t>ского сельского поселения от 28.02.2017 №</w:t>
      </w:r>
      <w:r>
        <w:rPr>
          <w:sz w:val="28"/>
          <w:szCs w:val="28"/>
        </w:rPr>
        <w:t xml:space="preserve"> 20</w:t>
      </w:r>
      <w:r w:rsidRPr="00606398">
        <w:rPr>
          <w:sz w:val="28"/>
          <w:szCs w:val="28"/>
        </w:rPr>
        <w:t xml:space="preserve">», а также с учетом утвержденной Стратегии социально-экономического развития </w:t>
      </w:r>
      <w:r>
        <w:rPr>
          <w:sz w:val="28"/>
          <w:szCs w:val="28"/>
        </w:rPr>
        <w:t>Майор</w:t>
      </w:r>
      <w:r w:rsidRPr="00606398">
        <w:rPr>
          <w:sz w:val="28"/>
          <w:szCs w:val="28"/>
        </w:rPr>
        <w:t xml:space="preserve">ского сельского поселения на период до 2030 года, с 2019 года увеличен период, на который разрабатывается бюджетный прогноз </w:t>
      </w:r>
      <w:r>
        <w:rPr>
          <w:sz w:val="28"/>
          <w:szCs w:val="28"/>
        </w:rPr>
        <w:t>Майор</w:t>
      </w:r>
      <w:r w:rsidRPr="00606398">
        <w:rPr>
          <w:sz w:val="28"/>
          <w:szCs w:val="28"/>
        </w:rPr>
        <w:t>ского сельского поселения.</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Бюджетный прогноз </w:t>
      </w:r>
      <w:r>
        <w:rPr>
          <w:sz w:val="28"/>
          <w:szCs w:val="28"/>
        </w:rPr>
        <w:t>Майор</w:t>
      </w:r>
      <w:r w:rsidRPr="00606398">
        <w:rPr>
          <w:sz w:val="28"/>
          <w:szCs w:val="28"/>
        </w:rPr>
        <w:t xml:space="preserve">ского сельского поселения на период 2017-2030 годов содержит информацию об основных параметрах варианта долгосрочного прогноза социально-экономического развития Орловского района, определенного в качестве базового для целей долгосрочного бюджетного планирования, прогноз основных характеристик бюджета </w:t>
      </w:r>
      <w:r>
        <w:rPr>
          <w:sz w:val="28"/>
          <w:szCs w:val="28"/>
        </w:rPr>
        <w:t>Майор</w:t>
      </w:r>
      <w:r w:rsidRPr="00606398">
        <w:rPr>
          <w:sz w:val="28"/>
          <w:szCs w:val="28"/>
        </w:rPr>
        <w:t xml:space="preserve">ского сельского поселения, параметры финансового обеспечения муниципальных программ </w:t>
      </w:r>
      <w:r>
        <w:rPr>
          <w:sz w:val="28"/>
          <w:szCs w:val="28"/>
        </w:rPr>
        <w:t>Майор</w:t>
      </w:r>
      <w:r w:rsidRPr="00606398">
        <w:rPr>
          <w:sz w:val="28"/>
          <w:szCs w:val="28"/>
        </w:rPr>
        <w:t>ского сельского поселения на период их действия, а также основные подходы к формированию бюджетной политики в указанном периоде.</w:t>
      </w:r>
    </w:p>
    <w:p w:rsidR="00606398" w:rsidRPr="00606398" w:rsidRDefault="00606398" w:rsidP="00606398">
      <w:pPr>
        <w:autoSpaceDE w:val="0"/>
        <w:autoSpaceDN w:val="0"/>
        <w:adjustRightInd w:val="0"/>
        <w:ind w:firstLine="709"/>
        <w:jc w:val="both"/>
        <w:rPr>
          <w:sz w:val="28"/>
          <w:szCs w:val="28"/>
        </w:rPr>
      </w:pPr>
      <w:r w:rsidRPr="00606398">
        <w:rPr>
          <w:sz w:val="28"/>
          <w:szCs w:val="28"/>
        </w:rPr>
        <w:lastRenderedPageBreak/>
        <w:t xml:space="preserve">На период 2017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29.12.2016 № 2</w:t>
      </w:r>
      <w:r w:rsidR="0032781D">
        <w:rPr>
          <w:sz w:val="28"/>
          <w:szCs w:val="28"/>
        </w:rPr>
        <w:t>6</w:t>
      </w:r>
      <w:r w:rsidRPr="00606398">
        <w:rPr>
          <w:sz w:val="28"/>
          <w:szCs w:val="28"/>
        </w:rPr>
        <w:t xml:space="preserve"> «О бюджете </w:t>
      </w:r>
      <w:r>
        <w:rPr>
          <w:sz w:val="28"/>
          <w:szCs w:val="28"/>
        </w:rPr>
        <w:t>Майор</w:t>
      </w:r>
      <w:r w:rsidRPr="00606398">
        <w:rPr>
          <w:sz w:val="28"/>
          <w:szCs w:val="28"/>
        </w:rPr>
        <w:t>ского сельского поселения на 2017 год и на плановый период 2018 и 2019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2018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 xml:space="preserve">ского сельского поселения от 28.12.2017 № </w:t>
      </w:r>
      <w:r w:rsidR="0032781D">
        <w:rPr>
          <w:sz w:val="28"/>
          <w:szCs w:val="28"/>
        </w:rPr>
        <w:t>71</w:t>
      </w:r>
      <w:r w:rsidRPr="00606398">
        <w:rPr>
          <w:sz w:val="28"/>
          <w:szCs w:val="28"/>
        </w:rPr>
        <w:t xml:space="preserve"> «О бюджете </w:t>
      </w:r>
      <w:r>
        <w:rPr>
          <w:sz w:val="28"/>
          <w:szCs w:val="28"/>
        </w:rPr>
        <w:t>Майор</w:t>
      </w:r>
      <w:r w:rsidRPr="00606398">
        <w:rPr>
          <w:sz w:val="28"/>
          <w:szCs w:val="28"/>
        </w:rPr>
        <w:t>ского сельского поселения на 2018 год и на плановый период 2019 и 2020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2019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27.12.2018 № 10</w:t>
      </w:r>
      <w:r w:rsidR="0032781D">
        <w:rPr>
          <w:sz w:val="28"/>
          <w:szCs w:val="28"/>
        </w:rPr>
        <w:t>9</w:t>
      </w:r>
      <w:r w:rsidRPr="00606398">
        <w:rPr>
          <w:sz w:val="28"/>
          <w:szCs w:val="28"/>
        </w:rPr>
        <w:t xml:space="preserve"> «О бюджете </w:t>
      </w:r>
      <w:r>
        <w:rPr>
          <w:sz w:val="28"/>
          <w:szCs w:val="28"/>
        </w:rPr>
        <w:t>Майор</w:t>
      </w:r>
      <w:r w:rsidRPr="00606398">
        <w:rPr>
          <w:sz w:val="28"/>
          <w:szCs w:val="28"/>
        </w:rPr>
        <w:t>ского сельского поселения на 2019 год и на плановый период 2020 и 2021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2020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25.12.2019 № 1</w:t>
      </w:r>
      <w:r w:rsidR="0032781D">
        <w:rPr>
          <w:sz w:val="28"/>
          <w:szCs w:val="28"/>
        </w:rPr>
        <w:t>41</w:t>
      </w:r>
      <w:r w:rsidRPr="00606398">
        <w:rPr>
          <w:sz w:val="28"/>
          <w:szCs w:val="28"/>
        </w:rPr>
        <w:t xml:space="preserve"> «О бюджете </w:t>
      </w:r>
      <w:r>
        <w:rPr>
          <w:sz w:val="28"/>
          <w:szCs w:val="28"/>
        </w:rPr>
        <w:t>Майор</w:t>
      </w:r>
      <w:r w:rsidRPr="00606398">
        <w:rPr>
          <w:sz w:val="28"/>
          <w:szCs w:val="28"/>
        </w:rPr>
        <w:t>ского сельского поселения на 2020 год и на плановый период 2021 и 2022 годов».</w:t>
      </w:r>
    </w:p>
    <w:p w:rsidR="00606398" w:rsidRDefault="00606398" w:rsidP="00606398">
      <w:pPr>
        <w:autoSpaceDE w:val="0"/>
        <w:autoSpaceDN w:val="0"/>
        <w:adjustRightInd w:val="0"/>
        <w:ind w:firstLine="709"/>
        <w:jc w:val="both"/>
        <w:rPr>
          <w:sz w:val="28"/>
          <w:szCs w:val="28"/>
        </w:rPr>
      </w:pPr>
      <w:r w:rsidRPr="00606398">
        <w:rPr>
          <w:sz w:val="28"/>
          <w:szCs w:val="28"/>
        </w:rPr>
        <w:t xml:space="preserve">На период 2021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28.12.2020 № 1</w:t>
      </w:r>
      <w:r w:rsidR="0032781D">
        <w:rPr>
          <w:sz w:val="28"/>
          <w:szCs w:val="28"/>
        </w:rPr>
        <w:t>66</w:t>
      </w:r>
      <w:r w:rsidRPr="00606398">
        <w:rPr>
          <w:sz w:val="28"/>
          <w:szCs w:val="28"/>
        </w:rPr>
        <w:t xml:space="preserve"> «О бюджете </w:t>
      </w:r>
      <w:r>
        <w:rPr>
          <w:sz w:val="28"/>
          <w:szCs w:val="28"/>
        </w:rPr>
        <w:t>Майор</w:t>
      </w:r>
      <w:r w:rsidRPr="00606398">
        <w:rPr>
          <w:sz w:val="28"/>
          <w:szCs w:val="28"/>
        </w:rPr>
        <w:t>ского сельского поселения на 2021 год и на плановый период 2022 и 2023 годов».</w:t>
      </w:r>
    </w:p>
    <w:p w:rsidR="000B4F68" w:rsidRPr="000B4F68" w:rsidRDefault="000B4F68" w:rsidP="000B4F68">
      <w:pPr>
        <w:autoSpaceDE w:val="0"/>
        <w:autoSpaceDN w:val="0"/>
        <w:adjustRightInd w:val="0"/>
        <w:ind w:firstLine="709"/>
        <w:jc w:val="both"/>
        <w:rPr>
          <w:sz w:val="28"/>
          <w:szCs w:val="28"/>
        </w:rPr>
      </w:pPr>
      <w:r w:rsidRPr="000B4F68">
        <w:rPr>
          <w:sz w:val="28"/>
          <w:szCs w:val="28"/>
        </w:rPr>
        <w:t>На период 2022 года параметры бюджетного прогноза сформированы с учетом первоначально утвержденного Решения Собрания депутатов Майорского сельского поселения от 27.12.2021 № 19 «О бюджете Майорского сельского поселения на 2022 год и на плановый период 2023 и 2024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На период 202</w:t>
      </w:r>
      <w:r w:rsidR="000B4F68" w:rsidRPr="000B4F68">
        <w:rPr>
          <w:sz w:val="28"/>
          <w:szCs w:val="28"/>
        </w:rPr>
        <w:t>3</w:t>
      </w:r>
      <w:r w:rsidRPr="00606398">
        <w:rPr>
          <w:sz w:val="28"/>
          <w:szCs w:val="28"/>
        </w:rPr>
        <w:t>-202</w:t>
      </w:r>
      <w:r w:rsidR="000B4F68" w:rsidRPr="000B4F68">
        <w:rPr>
          <w:sz w:val="28"/>
          <w:szCs w:val="28"/>
        </w:rPr>
        <w:t>5</w:t>
      </w:r>
      <w:r w:rsidRPr="00606398">
        <w:rPr>
          <w:sz w:val="28"/>
          <w:szCs w:val="28"/>
        </w:rPr>
        <w:t xml:space="preserve"> </w:t>
      </w:r>
      <w:r w:rsidR="000B4F68" w:rsidRPr="00606398">
        <w:rPr>
          <w:sz w:val="28"/>
          <w:szCs w:val="28"/>
        </w:rPr>
        <w:t>годов года</w:t>
      </w:r>
      <w:r w:rsidRPr="00606398">
        <w:rPr>
          <w:sz w:val="28"/>
          <w:szCs w:val="28"/>
        </w:rPr>
        <w:t xml:space="preserve">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27.12.202</w:t>
      </w:r>
      <w:r w:rsidR="000B4F68" w:rsidRPr="000B4F68">
        <w:rPr>
          <w:sz w:val="28"/>
          <w:szCs w:val="28"/>
        </w:rPr>
        <w:t>2</w:t>
      </w:r>
      <w:r w:rsidRPr="00606398">
        <w:rPr>
          <w:sz w:val="28"/>
          <w:szCs w:val="28"/>
        </w:rPr>
        <w:t xml:space="preserve"> № </w:t>
      </w:r>
      <w:r w:rsidR="000B4F68" w:rsidRPr="000B4F68">
        <w:rPr>
          <w:sz w:val="28"/>
          <w:szCs w:val="28"/>
        </w:rPr>
        <w:t>45</w:t>
      </w:r>
      <w:r w:rsidRPr="00606398">
        <w:rPr>
          <w:sz w:val="28"/>
          <w:szCs w:val="28"/>
        </w:rPr>
        <w:t xml:space="preserve"> «О бюджете </w:t>
      </w:r>
      <w:r>
        <w:rPr>
          <w:sz w:val="28"/>
          <w:szCs w:val="28"/>
        </w:rPr>
        <w:t>Майор</w:t>
      </w:r>
      <w:r w:rsidRPr="00606398">
        <w:rPr>
          <w:sz w:val="28"/>
          <w:szCs w:val="28"/>
        </w:rPr>
        <w:t>ского сельского поселения на 202</w:t>
      </w:r>
      <w:r w:rsidR="000B4F68" w:rsidRPr="000B4F68">
        <w:rPr>
          <w:sz w:val="28"/>
          <w:szCs w:val="28"/>
        </w:rPr>
        <w:t>3</w:t>
      </w:r>
      <w:r w:rsidRPr="00606398">
        <w:rPr>
          <w:sz w:val="28"/>
          <w:szCs w:val="28"/>
        </w:rPr>
        <w:t xml:space="preserve"> год и на плановый период 202</w:t>
      </w:r>
      <w:r w:rsidR="000B4F68" w:rsidRPr="000B4F68">
        <w:rPr>
          <w:sz w:val="28"/>
          <w:szCs w:val="28"/>
        </w:rPr>
        <w:t>4</w:t>
      </w:r>
      <w:r w:rsidRPr="00606398">
        <w:rPr>
          <w:sz w:val="28"/>
          <w:szCs w:val="28"/>
        </w:rPr>
        <w:t xml:space="preserve"> и 202</w:t>
      </w:r>
      <w:r w:rsidR="000B4F68" w:rsidRPr="000B4F68">
        <w:rPr>
          <w:sz w:val="28"/>
          <w:szCs w:val="28"/>
        </w:rPr>
        <w:t xml:space="preserve">5 </w:t>
      </w:r>
      <w:r w:rsidRPr="00606398">
        <w:rPr>
          <w:sz w:val="28"/>
          <w:szCs w:val="28"/>
        </w:rPr>
        <w:t>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На период 202</w:t>
      </w:r>
      <w:r w:rsidR="000B4F68" w:rsidRPr="000B4F68">
        <w:rPr>
          <w:sz w:val="28"/>
          <w:szCs w:val="28"/>
        </w:rPr>
        <w:t>6</w:t>
      </w:r>
      <w:r w:rsidRPr="00606398">
        <w:rPr>
          <w:sz w:val="28"/>
          <w:szCs w:val="28"/>
        </w:rPr>
        <w:t>-2030 годов предусматриваются параметры бездефицитного бюджета с учетом формирования расходов под уровень доходных источников.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Собственные налоговые и неналоговые доходы </w:t>
      </w:r>
      <w:r>
        <w:rPr>
          <w:sz w:val="28"/>
          <w:szCs w:val="28"/>
        </w:rPr>
        <w:t>Майор</w:t>
      </w:r>
      <w:r w:rsidRPr="00606398">
        <w:rPr>
          <w:sz w:val="28"/>
          <w:szCs w:val="28"/>
        </w:rPr>
        <w:t>ского сельского поселения вырастут к 2030 году в 1,5 раза к уровню 2017 года.</w:t>
      </w:r>
    </w:p>
    <w:p w:rsidR="00606398" w:rsidRPr="00606398" w:rsidRDefault="00606398" w:rsidP="00606398">
      <w:pPr>
        <w:autoSpaceDE w:val="0"/>
        <w:autoSpaceDN w:val="0"/>
        <w:adjustRightInd w:val="0"/>
        <w:ind w:firstLine="709"/>
        <w:jc w:val="both"/>
        <w:rPr>
          <w:sz w:val="28"/>
          <w:szCs w:val="28"/>
        </w:rPr>
      </w:pPr>
      <w:r w:rsidRPr="00606398">
        <w:rPr>
          <w:sz w:val="28"/>
          <w:szCs w:val="28"/>
        </w:rPr>
        <w:t>Доходы и расходы бюджета прогнозируются к 2030 году с увеличением в реальном выражении (без учета роста за счет индекса инфляции) в сравнении с 2017 годом более чем в 1,1 раза.</w:t>
      </w:r>
    </w:p>
    <w:p w:rsidR="00606398" w:rsidRPr="00606398" w:rsidRDefault="00606398" w:rsidP="00606398">
      <w:pPr>
        <w:autoSpaceDE w:val="0"/>
        <w:autoSpaceDN w:val="0"/>
        <w:adjustRightInd w:val="0"/>
        <w:ind w:firstLine="709"/>
        <w:jc w:val="both"/>
        <w:rPr>
          <w:sz w:val="28"/>
          <w:szCs w:val="28"/>
        </w:rPr>
      </w:pPr>
    </w:p>
    <w:p w:rsidR="00606398" w:rsidRPr="00606398" w:rsidRDefault="00606398" w:rsidP="00606398">
      <w:pPr>
        <w:autoSpaceDE w:val="0"/>
        <w:autoSpaceDN w:val="0"/>
        <w:adjustRightInd w:val="0"/>
        <w:ind w:firstLine="709"/>
        <w:jc w:val="both"/>
        <w:rPr>
          <w:sz w:val="28"/>
          <w:szCs w:val="28"/>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32781D" w:rsidRDefault="0032781D" w:rsidP="007B0697">
      <w:pPr>
        <w:jc w:val="center"/>
        <w:rPr>
          <w:sz w:val="28"/>
          <w:szCs w:val="28"/>
        </w:rPr>
      </w:pPr>
    </w:p>
    <w:p w:rsidR="0032781D" w:rsidRPr="0032781D" w:rsidRDefault="0032781D" w:rsidP="0032781D">
      <w:pPr>
        <w:rPr>
          <w:sz w:val="28"/>
          <w:szCs w:val="28"/>
        </w:rPr>
      </w:pPr>
    </w:p>
    <w:p w:rsidR="0032781D" w:rsidRDefault="0032781D" w:rsidP="0032781D">
      <w:pPr>
        <w:rPr>
          <w:sz w:val="28"/>
          <w:szCs w:val="28"/>
        </w:rPr>
      </w:pPr>
    </w:p>
    <w:p w:rsidR="0032781D" w:rsidRDefault="0032781D" w:rsidP="0032781D">
      <w:pPr>
        <w:rPr>
          <w:sz w:val="28"/>
          <w:szCs w:val="28"/>
        </w:rPr>
        <w:sectPr w:rsidR="0032781D" w:rsidSect="004A445E">
          <w:footerReference w:type="even" r:id="rId7"/>
          <w:footerReference w:type="default" r:id="rId8"/>
          <w:pgSz w:w="11907" w:h="16840" w:code="9"/>
          <w:pgMar w:top="851" w:right="851" w:bottom="851" w:left="1418" w:header="720" w:footer="720" w:gutter="0"/>
          <w:cols w:space="720"/>
        </w:sectPr>
      </w:pPr>
    </w:p>
    <w:p w:rsidR="0032781D" w:rsidRPr="0032781D" w:rsidRDefault="0032781D" w:rsidP="0032781D">
      <w:pPr>
        <w:pageBreakBefore/>
        <w:widowControl w:val="0"/>
        <w:autoSpaceDE w:val="0"/>
        <w:autoSpaceDN w:val="0"/>
        <w:adjustRightInd w:val="0"/>
        <w:jc w:val="center"/>
        <w:outlineLvl w:val="2"/>
        <w:rPr>
          <w:sz w:val="28"/>
          <w:szCs w:val="28"/>
        </w:rPr>
      </w:pPr>
      <w:r w:rsidRPr="0032781D">
        <w:rPr>
          <w:sz w:val="28"/>
          <w:szCs w:val="28"/>
        </w:rPr>
        <w:lastRenderedPageBreak/>
        <w:t xml:space="preserve">1. Прогноз основных характеристик бюджета </w:t>
      </w:r>
      <w:r>
        <w:rPr>
          <w:sz w:val="28"/>
          <w:szCs w:val="28"/>
        </w:rPr>
        <w:t>Майор</w:t>
      </w:r>
      <w:r w:rsidRPr="0032781D">
        <w:rPr>
          <w:sz w:val="28"/>
          <w:szCs w:val="28"/>
        </w:rPr>
        <w:t>ского сельского поселения Орловского района</w:t>
      </w:r>
    </w:p>
    <w:p w:rsidR="0032781D" w:rsidRPr="0032781D" w:rsidRDefault="0032781D" w:rsidP="0032781D">
      <w:pPr>
        <w:widowControl w:val="0"/>
        <w:autoSpaceDE w:val="0"/>
        <w:autoSpaceDN w:val="0"/>
        <w:adjustRightInd w:val="0"/>
        <w:jc w:val="right"/>
        <w:rPr>
          <w:sz w:val="28"/>
          <w:szCs w:val="28"/>
        </w:rPr>
      </w:pPr>
    </w:p>
    <w:p w:rsidR="0032781D" w:rsidRPr="0032781D" w:rsidRDefault="0032781D" w:rsidP="0032781D">
      <w:pPr>
        <w:widowControl w:val="0"/>
        <w:autoSpaceDE w:val="0"/>
        <w:autoSpaceDN w:val="0"/>
        <w:adjustRightInd w:val="0"/>
        <w:jc w:val="right"/>
        <w:rPr>
          <w:sz w:val="28"/>
          <w:szCs w:val="28"/>
          <w:lang w:val="en-US"/>
        </w:rPr>
      </w:pPr>
      <w:r w:rsidRPr="0032781D">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990"/>
        <w:gridCol w:w="990"/>
        <w:gridCol w:w="999"/>
        <w:gridCol w:w="990"/>
        <w:gridCol w:w="989"/>
        <w:gridCol w:w="989"/>
        <w:gridCol w:w="989"/>
        <w:gridCol w:w="990"/>
        <w:gridCol w:w="980"/>
        <w:gridCol w:w="980"/>
        <w:gridCol w:w="980"/>
        <w:gridCol w:w="980"/>
        <w:gridCol w:w="980"/>
        <w:gridCol w:w="980"/>
      </w:tblGrid>
      <w:tr w:rsidR="0032781D" w:rsidRPr="0032781D" w:rsidTr="0032781D">
        <w:trPr>
          <w:trHeight w:val="255"/>
        </w:trPr>
        <w:tc>
          <w:tcPr>
            <w:tcW w:w="1549" w:type="dxa"/>
            <w:vMerge w:val="restart"/>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Наименование показателя</w:t>
            </w:r>
          </w:p>
        </w:tc>
        <w:tc>
          <w:tcPr>
            <w:tcW w:w="14373" w:type="dxa"/>
            <w:gridSpan w:val="14"/>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Год периода прогнозирования</w:t>
            </w:r>
          </w:p>
        </w:tc>
      </w:tr>
      <w:tr w:rsidR="0032781D" w:rsidRPr="0032781D" w:rsidTr="0032781D">
        <w:trPr>
          <w:trHeight w:val="165"/>
        </w:trPr>
        <w:tc>
          <w:tcPr>
            <w:tcW w:w="1549" w:type="dxa"/>
            <w:vMerge/>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2017</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2018</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2019</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2021</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2022</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2023</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2024</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2025</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2026</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2027</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2028</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2029</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2030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3</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4</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5</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6</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7</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8</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9</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11</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12</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13</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14</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15</w:t>
            </w:r>
          </w:p>
        </w:tc>
      </w:tr>
      <w:tr w:rsidR="0032781D" w:rsidRPr="0032781D" w:rsidTr="0032781D">
        <w:tc>
          <w:tcPr>
            <w:tcW w:w="15922" w:type="dxa"/>
            <w:gridSpan w:val="15"/>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 xml:space="preserve">Показатели бюджета </w:t>
            </w:r>
            <w:r>
              <w:rPr>
                <w:sz w:val="16"/>
                <w:szCs w:val="16"/>
              </w:rPr>
              <w:t>Майор</w:t>
            </w:r>
            <w:r w:rsidRPr="0032781D">
              <w:rPr>
                <w:sz w:val="16"/>
                <w:szCs w:val="16"/>
              </w:rPr>
              <w:t>ского сельского поселения</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Доходы, в том числе:</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4922,0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6457,8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6157,7</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6358,3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6421,5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6498,6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6532,8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налоговые и неналоговые доходы</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2868,4</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2578,0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2474,5</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2836,4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3827,4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3951,0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4036,8</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4130,3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4295,5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4510,3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4735,8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4872,6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5016,4</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5016,4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безвозмездные поступления</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2053,6</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3879,8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8439,7</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4269,6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3504,2</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2863,4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1895,3</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1734,2</w:t>
            </w:r>
          </w:p>
        </w:tc>
        <w:tc>
          <w:tcPr>
            <w:tcW w:w="1020" w:type="dxa"/>
            <w:shd w:val="clear" w:color="auto" w:fill="auto"/>
          </w:tcPr>
          <w:p w:rsidR="0032781D" w:rsidRPr="0032781D" w:rsidRDefault="00FC6F2A" w:rsidP="00FC6F2A">
            <w:pPr>
              <w:widowControl w:val="0"/>
              <w:autoSpaceDE w:val="0"/>
              <w:autoSpaceDN w:val="0"/>
              <w:adjustRightInd w:val="0"/>
              <w:spacing w:line="276" w:lineRule="auto"/>
              <w:jc w:val="center"/>
              <w:outlineLvl w:val="3"/>
              <w:rPr>
                <w:sz w:val="16"/>
                <w:szCs w:val="16"/>
              </w:rPr>
            </w:pPr>
            <w:r>
              <w:rPr>
                <w:sz w:val="16"/>
                <w:szCs w:val="16"/>
              </w:rPr>
              <w:t>1862,2</w:t>
            </w:r>
          </w:p>
        </w:tc>
        <w:tc>
          <w:tcPr>
            <w:tcW w:w="1020" w:type="dxa"/>
            <w:shd w:val="clear" w:color="auto" w:fill="auto"/>
          </w:tcPr>
          <w:p w:rsidR="0032781D" w:rsidRPr="0032781D" w:rsidRDefault="00FC6F2A" w:rsidP="00FC6F2A">
            <w:pPr>
              <w:jc w:val="center"/>
            </w:pPr>
            <w:r>
              <w:rPr>
                <w:sz w:val="16"/>
                <w:szCs w:val="16"/>
              </w:rPr>
              <w:t>1848,0</w:t>
            </w:r>
          </w:p>
        </w:tc>
        <w:tc>
          <w:tcPr>
            <w:tcW w:w="1020" w:type="dxa"/>
            <w:shd w:val="clear" w:color="auto" w:fill="auto"/>
          </w:tcPr>
          <w:p w:rsidR="0032781D" w:rsidRPr="0032781D" w:rsidRDefault="00FC6F2A" w:rsidP="00FC6F2A">
            <w:pPr>
              <w:jc w:val="center"/>
            </w:pPr>
            <w:r>
              <w:rPr>
                <w:sz w:val="16"/>
                <w:szCs w:val="16"/>
              </w:rPr>
              <w:t>1685,7</w:t>
            </w:r>
          </w:p>
        </w:tc>
        <w:tc>
          <w:tcPr>
            <w:tcW w:w="1020" w:type="dxa"/>
            <w:shd w:val="clear" w:color="auto" w:fill="auto"/>
          </w:tcPr>
          <w:p w:rsidR="0032781D" w:rsidRPr="0032781D" w:rsidRDefault="00FC6F2A" w:rsidP="00FC6F2A">
            <w:pPr>
              <w:jc w:val="center"/>
            </w:pPr>
            <w:r>
              <w:rPr>
                <w:sz w:val="16"/>
                <w:szCs w:val="16"/>
              </w:rPr>
              <w:t>1626,0</w:t>
            </w:r>
          </w:p>
        </w:tc>
        <w:tc>
          <w:tcPr>
            <w:tcW w:w="1020" w:type="dxa"/>
            <w:shd w:val="clear" w:color="auto" w:fill="auto"/>
          </w:tcPr>
          <w:p w:rsidR="0032781D" w:rsidRPr="0032781D" w:rsidRDefault="00FC6F2A" w:rsidP="00FC6F2A">
            <w:pPr>
              <w:jc w:val="center"/>
            </w:pPr>
            <w:r>
              <w:rPr>
                <w:sz w:val="16"/>
                <w:szCs w:val="16"/>
              </w:rPr>
              <w:t>1516,4</w:t>
            </w:r>
          </w:p>
        </w:tc>
        <w:tc>
          <w:tcPr>
            <w:tcW w:w="1020" w:type="dxa"/>
            <w:shd w:val="clear" w:color="auto" w:fill="auto"/>
          </w:tcPr>
          <w:p w:rsidR="0032781D" w:rsidRPr="0032781D" w:rsidRDefault="00FC6F2A" w:rsidP="00FC6F2A">
            <w:pPr>
              <w:jc w:val="center"/>
            </w:pPr>
            <w:r>
              <w:rPr>
                <w:sz w:val="16"/>
                <w:szCs w:val="16"/>
              </w:rPr>
              <w:t>1581,0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Расходы</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5208,0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6619,8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6157,7</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6358,3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6421,5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6498,6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6532,8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Дефицит/профицит</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162,0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Расходы (без учета условно утвержденных расходов)</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5208,0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6619,8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FC6F2A">
            <w:pPr>
              <w:jc w:val="center"/>
              <w:rPr>
                <w:sz w:val="16"/>
                <w:szCs w:val="16"/>
              </w:rPr>
            </w:pPr>
            <w:r>
              <w:rPr>
                <w:sz w:val="16"/>
                <w:szCs w:val="16"/>
              </w:rPr>
              <w:t>6157,7</w:t>
            </w:r>
          </w:p>
        </w:tc>
        <w:tc>
          <w:tcPr>
            <w:tcW w:w="1020" w:type="dxa"/>
            <w:shd w:val="clear" w:color="auto" w:fill="auto"/>
          </w:tcPr>
          <w:p w:rsidR="0032781D" w:rsidRPr="0032781D" w:rsidRDefault="00FC6F2A" w:rsidP="00FC6F2A">
            <w:pPr>
              <w:jc w:val="center"/>
              <w:rPr>
                <w:sz w:val="16"/>
                <w:szCs w:val="16"/>
              </w:rPr>
            </w:pPr>
            <w:r>
              <w:rPr>
                <w:sz w:val="16"/>
                <w:szCs w:val="16"/>
              </w:rPr>
              <w:t>6358,3</w:t>
            </w:r>
          </w:p>
        </w:tc>
        <w:tc>
          <w:tcPr>
            <w:tcW w:w="1020" w:type="dxa"/>
            <w:shd w:val="clear" w:color="auto" w:fill="auto"/>
          </w:tcPr>
          <w:p w:rsidR="0032781D" w:rsidRPr="0032781D" w:rsidRDefault="00FC6F2A" w:rsidP="00FC6F2A">
            <w:pPr>
              <w:jc w:val="center"/>
              <w:rPr>
                <w:sz w:val="16"/>
                <w:szCs w:val="16"/>
              </w:rPr>
            </w:pPr>
            <w:r>
              <w:rPr>
                <w:sz w:val="16"/>
                <w:szCs w:val="16"/>
              </w:rPr>
              <w:t>6421,5</w:t>
            </w:r>
          </w:p>
        </w:tc>
        <w:tc>
          <w:tcPr>
            <w:tcW w:w="1020" w:type="dxa"/>
            <w:shd w:val="clear" w:color="auto" w:fill="auto"/>
          </w:tcPr>
          <w:p w:rsidR="0032781D" w:rsidRPr="0032781D" w:rsidRDefault="00FC6F2A" w:rsidP="00FC6F2A">
            <w:pPr>
              <w:jc w:val="center"/>
              <w:rPr>
                <w:sz w:val="16"/>
                <w:szCs w:val="16"/>
              </w:rPr>
            </w:pPr>
            <w:r>
              <w:rPr>
                <w:sz w:val="16"/>
                <w:szCs w:val="16"/>
              </w:rPr>
              <w:t>6498,6</w:t>
            </w:r>
          </w:p>
        </w:tc>
        <w:tc>
          <w:tcPr>
            <w:tcW w:w="1020" w:type="dxa"/>
            <w:shd w:val="clear" w:color="auto" w:fill="auto"/>
          </w:tcPr>
          <w:p w:rsidR="0032781D" w:rsidRPr="0032781D" w:rsidRDefault="00FC6F2A" w:rsidP="00FC6F2A">
            <w:pPr>
              <w:jc w:val="center"/>
              <w:rPr>
                <w:sz w:val="16"/>
                <w:szCs w:val="16"/>
              </w:rPr>
            </w:pPr>
            <w:r>
              <w:rPr>
                <w:sz w:val="16"/>
                <w:szCs w:val="16"/>
              </w:rPr>
              <w:t>6532,8</w:t>
            </w:r>
          </w:p>
        </w:tc>
        <w:tc>
          <w:tcPr>
            <w:tcW w:w="1020" w:type="dxa"/>
            <w:shd w:val="clear" w:color="auto" w:fill="auto"/>
          </w:tcPr>
          <w:p w:rsidR="0032781D" w:rsidRPr="0032781D" w:rsidRDefault="00FC6F2A" w:rsidP="00FC6F2A">
            <w:pPr>
              <w:jc w:val="center"/>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Дефицит/профицит</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162,0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Источники финансирования дефицита бюджета</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Муниципальный долг к налоговым и неналоговым доходам (процентов)</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r>
    </w:tbl>
    <w:p w:rsidR="0032781D" w:rsidRPr="0032781D" w:rsidRDefault="0032781D" w:rsidP="0032781D">
      <w:pPr>
        <w:widowControl w:val="0"/>
        <w:autoSpaceDE w:val="0"/>
        <w:autoSpaceDN w:val="0"/>
        <w:adjustRightInd w:val="0"/>
        <w:spacing w:line="276" w:lineRule="auto"/>
        <w:ind w:firstLine="709"/>
        <w:jc w:val="center"/>
        <w:outlineLvl w:val="3"/>
        <w:rPr>
          <w:sz w:val="28"/>
          <w:szCs w:val="28"/>
        </w:rPr>
      </w:pPr>
    </w:p>
    <w:p w:rsidR="0032781D" w:rsidRPr="0032781D" w:rsidRDefault="0032781D" w:rsidP="0032781D">
      <w:pPr>
        <w:widowControl w:val="0"/>
        <w:autoSpaceDE w:val="0"/>
        <w:autoSpaceDN w:val="0"/>
        <w:adjustRightInd w:val="0"/>
        <w:spacing w:line="276" w:lineRule="auto"/>
        <w:ind w:firstLine="709"/>
        <w:jc w:val="center"/>
        <w:outlineLvl w:val="3"/>
        <w:rPr>
          <w:sz w:val="28"/>
          <w:szCs w:val="28"/>
        </w:rPr>
      </w:pPr>
    </w:p>
    <w:p w:rsidR="0032781D" w:rsidRPr="0032781D" w:rsidRDefault="0032781D" w:rsidP="0032781D">
      <w:pPr>
        <w:tabs>
          <w:tab w:val="left" w:pos="0"/>
        </w:tabs>
        <w:suppressAutoHyphens/>
        <w:jc w:val="center"/>
        <w:rPr>
          <w:kern w:val="2"/>
          <w:sz w:val="28"/>
          <w:szCs w:val="28"/>
        </w:rPr>
      </w:pPr>
      <w:r w:rsidRPr="0032781D">
        <w:rPr>
          <w:kern w:val="2"/>
          <w:sz w:val="28"/>
          <w:szCs w:val="28"/>
        </w:rPr>
        <w:t xml:space="preserve">2.1. Показатели финансового обеспечения муниципальных программ </w:t>
      </w:r>
      <w:r>
        <w:rPr>
          <w:kern w:val="2"/>
          <w:sz w:val="28"/>
          <w:szCs w:val="28"/>
        </w:rPr>
        <w:t>Майор</w:t>
      </w:r>
      <w:r w:rsidRPr="0032781D">
        <w:rPr>
          <w:kern w:val="2"/>
          <w:sz w:val="28"/>
          <w:szCs w:val="28"/>
        </w:rPr>
        <w:t>ского сельского поселения Орловского района</w:t>
      </w:r>
    </w:p>
    <w:p w:rsidR="0032781D" w:rsidRPr="0032781D" w:rsidRDefault="0032781D" w:rsidP="0032781D">
      <w:pPr>
        <w:ind w:firstLine="709"/>
        <w:jc w:val="both"/>
        <w:rPr>
          <w:kern w:val="2"/>
          <w:sz w:val="28"/>
          <w:szCs w:val="24"/>
        </w:rPr>
      </w:pPr>
    </w:p>
    <w:p w:rsidR="0032781D" w:rsidRPr="0032781D" w:rsidRDefault="0032781D" w:rsidP="0032781D">
      <w:pPr>
        <w:tabs>
          <w:tab w:val="left" w:pos="12945"/>
        </w:tabs>
        <w:jc w:val="right"/>
        <w:rPr>
          <w:kern w:val="2"/>
        </w:rPr>
      </w:pPr>
      <w:r w:rsidRPr="0032781D">
        <w:rPr>
          <w:kern w:val="2"/>
        </w:rPr>
        <w:t>(</w:t>
      </w:r>
      <w:proofErr w:type="spellStart"/>
      <w:r w:rsidRPr="0032781D">
        <w:rPr>
          <w:kern w:val="2"/>
        </w:rPr>
        <w:t>тыс</w:t>
      </w:r>
      <w:proofErr w:type="spellEnd"/>
      <w:r w:rsidRPr="0032781D">
        <w:rPr>
          <w:kern w:val="2"/>
        </w:rPr>
        <w:t xml:space="preserve"> рублей)</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734"/>
        <w:gridCol w:w="827"/>
        <w:gridCol w:w="828"/>
        <w:gridCol w:w="954"/>
        <w:gridCol w:w="829"/>
        <w:gridCol w:w="829"/>
        <w:gridCol w:w="955"/>
        <w:gridCol w:w="955"/>
        <w:gridCol w:w="956"/>
        <w:gridCol w:w="829"/>
        <w:gridCol w:w="955"/>
        <w:gridCol w:w="956"/>
        <w:gridCol w:w="955"/>
        <w:gridCol w:w="829"/>
        <w:gridCol w:w="810"/>
      </w:tblGrid>
      <w:tr w:rsidR="0032781D" w:rsidRPr="0032781D" w:rsidTr="0032781D">
        <w:trPr>
          <w:tblHeader/>
        </w:trPr>
        <w:tc>
          <w:tcPr>
            <w:tcW w:w="22884" w:type="dxa"/>
            <w:gridSpan w:val="15"/>
          </w:tcPr>
          <w:p w:rsidR="0032781D" w:rsidRPr="0032781D" w:rsidRDefault="0032781D" w:rsidP="0032781D">
            <w:pPr>
              <w:autoSpaceDE w:val="0"/>
              <w:autoSpaceDN w:val="0"/>
              <w:adjustRightInd w:val="0"/>
              <w:jc w:val="center"/>
              <w:rPr>
                <w:kern w:val="2"/>
              </w:rPr>
            </w:pPr>
            <w:r w:rsidRPr="0032781D">
              <w:rPr>
                <w:kern w:val="2"/>
              </w:rPr>
              <w:t>Расходы на финансовое обеспечение реализации муниципальных программ Орловского района</w:t>
            </w:r>
            <w:r w:rsidRPr="0032781D">
              <w:rPr>
                <w:kern w:val="2"/>
                <w:vertAlign w:val="superscript"/>
              </w:rPr>
              <w:t>1</w:t>
            </w:r>
          </w:p>
        </w:tc>
      </w:tr>
      <w:tr w:rsidR="0032781D" w:rsidRPr="0032781D" w:rsidTr="0032781D">
        <w:trPr>
          <w:tblHeader/>
        </w:trPr>
        <w:tc>
          <w:tcPr>
            <w:tcW w:w="4261" w:type="dxa"/>
            <w:vMerge w:val="restart"/>
          </w:tcPr>
          <w:p w:rsidR="0032781D" w:rsidRPr="0032781D" w:rsidRDefault="0032781D" w:rsidP="0032781D">
            <w:pPr>
              <w:autoSpaceDE w:val="0"/>
              <w:autoSpaceDN w:val="0"/>
              <w:adjustRightInd w:val="0"/>
              <w:jc w:val="center"/>
              <w:rPr>
                <w:kern w:val="2"/>
              </w:rPr>
            </w:pPr>
            <w:r w:rsidRPr="0032781D">
              <w:rPr>
                <w:kern w:val="2"/>
              </w:rPr>
              <w:t>Наименование муниципальной программы</w:t>
            </w:r>
          </w:p>
          <w:p w:rsidR="0032781D" w:rsidRPr="0032781D" w:rsidRDefault="0032781D" w:rsidP="0032781D">
            <w:pPr>
              <w:autoSpaceDE w:val="0"/>
              <w:autoSpaceDN w:val="0"/>
              <w:adjustRightInd w:val="0"/>
              <w:jc w:val="center"/>
              <w:rPr>
                <w:kern w:val="2"/>
              </w:rPr>
            </w:pPr>
            <w:r w:rsidRPr="0032781D">
              <w:rPr>
                <w:kern w:val="2"/>
              </w:rPr>
              <w:t>Орловского района</w:t>
            </w:r>
          </w:p>
        </w:tc>
        <w:tc>
          <w:tcPr>
            <w:tcW w:w="18623" w:type="dxa"/>
            <w:gridSpan w:val="14"/>
          </w:tcPr>
          <w:p w:rsidR="0032781D" w:rsidRPr="0032781D" w:rsidRDefault="0032781D" w:rsidP="0032781D">
            <w:pPr>
              <w:autoSpaceDE w:val="0"/>
              <w:autoSpaceDN w:val="0"/>
              <w:adjustRightInd w:val="0"/>
              <w:jc w:val="center"/>
              <w:rPr>
                <w:kern w:val="2"/>
              </w:rPr>
            </w:pPr>
            <w:r w:rsidRPr="0032781D">
              <w:rPr>
                <w:kern w:val="2"/>
              </w:rPr>
              <w:t>Год периода прогнозирования</w:t>
            </w:r>
          </w:p>
        </w:tc>
      </w:tr>
      <w:tr w:rsidR="0032781D" w:rsidRPr="0032781D" w:rsidTr="0032781D">
        <w:trPr>
          <w:tblHeader/>
        </w:trPr>
        <w:tc>
          <w:tcPr>
            <w:tcW w:w="4261" w:type="dxa"/>
            <w:vMerge/>
          </w:tcPr>
          <w:p w:rsidR="0032781D" w:rsidRPr="0032781D" w:rsidRDefault="0032781D" w:rsidP="0032781D">
            <w:pPr>
              <w:jc w:val="center"/>
              <w:rPr>
                <w:kern w:val="2"/>
              </w:rPr>
            </w:pPr>
          </w:p>
        </w:tc>
        <w:tc>
          <w:tcPr>
            <w:tcW w:w="1231" w:type="dxa"/>
          </w:tcPr>
          <w:p w:rsidR="0032781D" w:rsidRPr="0032781D" w:rsidRDefault="0032781D" w:rsidP="0032781D">
            <w:pPr>
              <w:autoSpaceDE w:val="0"/>
              <w:autoSpaceDN w:val="0"/>
              <w:adjustRightInd w:val="0"/>
              <w:jc w:val="center"/>
              <w:rPr>
                <w:kern w:val="2"/>
              </w:rPr>
            </w:pPr>
            <w:r w:rsidRPr="0032781D">
              <w:rPr>
                <w:kern w:val="2"/>
              </w:rPr>
              <w:t>2017</w:t>
            </w:r>
            <w:r w:rsidRPr="0032781D">
              <w:rPr>
                <w:kern w:val="2"/>
                <w:vertAlign w:val="superscript"/>
              </w:rPr>
              <w:t>2</w:t>
            </w:r>
          </w:p>
        </w:tc>
        <w:tc>
          <w:tcPr>
            <w:tcW w:w="1232" w:type="dxa"/>
          </w:tcPr>
          <w:p w:rsidR="0032781D" w:rsidRPr="0032781D" w:rsidRDefault="0032781D" w:rsidP="0032781D">
            <w:pPr>
              <w:autoSpaceDE w:val="0"/>
              <w:autoSpaceDN w:val="0"/>
              <w:adjustRightInd w:val="0"/>
              <w:jc w:val="center"/>
              <w:rPr>
                <w:kern w:val="2"/>
              </w:rPr>
            </w:pPr>
            <w:r w:rsidRPr="0032781D">
              <w:rPr>
                <w:kern w:val="2"/>
              </w:rPr>
              <w:t>2018</w:t>
            </w:r>
            <w:r w:rsidRPr="0032781D">
              <w:rPr>
                <w:kern w:val="2"/>
                <w:vertAlign w:val="superscript"/>
              </w:rPr>
              <w:t>3</w:t>
            </w:r>
          </w:p>
        </w:tc>
        <w:tc>
          <w:tcPr>
            <w:tcW w:w="1432" w:type="dxa"/>
          </w:tcPr>
          <w:p w:rsidR="0032781D" w:rsidRPr="0032781D" w:rsidRDefault="0032781D" w:rsidP="0032781D">
            <w:pPr>
              <w:autoSpaceDE w:val="0"/>
              <w:autoSpaceDN w:val="0"/>
              <w:adjustRightInd w:val="0"/>
              <w:jc w:val="center"/>
              <w:rPr>
                <w:kern w:val="2"/>
              </w:rPr>
            </w:pPr>
            <w:r w:rsidRPr="0032781D">
              <w:rPr>
                <w:kern w:val="2"/>
              </w:rPr>
              <w:t>2019</w:t>
            </w:r>
            <w:r w:rsidRPr="0032781D">
              <w:rPr>
                <w:kern w:val="2"/>
                <w:vertAlign w:val="superscript"/>
              </w:rPr>
              <w:t>4</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2020</w:t>
            </w:r>
            <w:r w:rsidRPr="0032781D">
              <w:rPr>
                <w:kern w:val="2"/>
                <w:vertAlign w:val="superscript"/>
              </w:rPr>
              <w:t>5</w:t>
            </w:r>
          </w:p>
          <w:p w:rsidR="0032781D" w:rsidRPr="0032781D" w:rsidRDefault="0032781D" w:rsidP="0032781D">
            <w:pPr>
              <w:autoSpaceDE w:val="0"/>
              <w:autoSpaceDN w:val="0"/>
              <w:adjustRightInd w:val="0"/>
              <w:jc w:val="center"/>
              <w:rPr>
                <w:kern w:val="2"/>
              </w:rPr>
            </w:pPr>
          </w:p>
        </w:tc>
        <w:tc>
          <w:tcPr>
            <w:tcW w:w="1233" w:type="dxa"/>
          </w:tcPr>
          <w:p w:rsidR="0032781D" w:rsidRPr="0032781D" w:rsidRDefault="0032781D" w:rsidP="0032781D">
            <w:pPr>
              <w:autoSpaceDE w:val="0"/>
              <w:autoSpaceDN w:val="0"/>
              <w:adjustRightInd w:val="0"/>
              <w:jc w:val="center"/>
              <w:rPr>
                <w:kern w:val="2"/>
              </w:rPr>
            </w:pPr>
            <w:r w:rsidRPr="0032781D">
              <w:rPr>
                <w:kern w:val="2"/>
              </w:rPr>
              <w:t>2021</w:t>
            </w:r>
            <w:r w:rsidRPr="0032781D">
              <w:rPr>
                <w:kern w:val="2"/>
                <w:vertAlign w:val="superscript"/>
              </w:rPr>
              <w:t>6</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2022</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2023</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434" w:type="dxa"/>
          </w:tcPr>
          <w:p w:rsidR="0032781D" w:rsidRPr="0032781D" w:rsidRDefault="0032781D" w:rsidP="0032781D">
            <w:pPr>
              <w:autoSpaceDE w:val="0"/>
              <w:autoSpaceDN w:val="0"/>
              <w:adjustRightInd w:val="0"/>
              <w:jc w:val="center"/>
              <w:rPr>
                <w:kern w:val="2"/>
              </w:rPr>
            </w:pPr>
            <w:r w:rsidRPr="0032781D">
              <w:rPr>
                <w:kern w:val="2"/>
              </w:rPr>
              <w:t>2024</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2025</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vertAlign w:val="superscript"/>
              </w:rPr>
            </w:pPr>
            <w:r w:rsidRPr="0032781D">
              <w:rPr>
                <w:kern w:val="2"/>
              </w:rPr>
              <w:t>2026</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4" w:type="dxa"/>
          </w:tcPr>
          <w:p w:rsidR="0032781D" w:rsidRPr="0032781D" w:rsidRDefault="0032781D" w:rsidP="0032781D">
            <w:pPr>
              <w:autoSpaceDE w:val="0"/>
              <w:autoSpaceDN w:val="0"/>
              <w:adjustRightInd w:val="0"/>
              <w:jc w:val="center"/>
              <w:rPr>
                <w:kern w:val="2"/>
              </w:rPr>
            </w:pPr>
            <w:r w:rsidRPr="0032781D">
              <w:rPr>
                <w:kern w:val="2"/>
              </w:rPr>
              <w:t>2027</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2028</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2029</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203" w:type="dxa"/>
          </w:tcPr>
          <w:p w:rsidR="0032781D" w:rsidRPr="0032781D" w:rsidRDefault="0032781D" w:rsidP="0032781D">
            <w:pPr>
              <w:autoSpaceDE w:val="0"/>
              <w:autoSpaceDN w:val="0"/>
              <w:adjustRightInd w:val="0"/>
              <w:jc w:val="center"/>
              <w:rPr>
                <w:kern w:val="2"/>
              </w:rPr>
            </w:pPr>
            <w:r w:rsidRPr="0032781D">
              <w:rPr>
                <w:kern w:val="2"/>
              </w:rPr>
              <w:t>2030</w:t>
            </w:r>
            <w:r w:rsidRPr="0032781D">
              <w:rPr>
                <w:kern w:val="2"/>
                <w:vertAlign w:val="superscript"/>
              </w:rPr>
              <w:t>8</w:t>
            </w:r>
          </w:p>
          <w:p w:rsidR="0032781D" w:rsidRPr="0032781D" w:rsidRDefault="0032781D" w:rsidP="0032781D">
            <w:pPr>
              <w:autoSpaceDE w:val="0"/>
              <w:autoSpaceDN w:val="0"/>
              <w:adjustRightInd w:val="0"/>
              <w:jc w:val="center"/>
              <w:rPr>
                <w:kern w:val="2"/>
              </w:rPr>
            </w:pPr>
          </w:p>
        </w:tc>
      </w:tr>
    </w:tbl>
    <w:p w:rsidR="0032781D" w:rsidRPr="0032781D" w:rsidRDefault="0032781D" w:rsidP="0032781D"/>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735"/>
        <w:gridCol w:w="829"/>
        <w:gridCol w:w="830"/>
        <w:gridCol w:w="956"/>
        <w:gridCol w:w="828"/>
        <w:gridCol w:w="829"/>
        <w:gridCol w:w="954"/>
        <w:gridCol w:w="984"/>
        <w:gridCol w:w="927"/>
        <w:gridCol w:w="828"/>
        <w:gridCol w:w="954"/>
        <w:gridCol w:w="955"/>
        <w:gridCol w:w="954"/>
        <w:gridCol w:w="828"/>
        <w:gridCol w:w="810"/>
      </w:tblGrid>
      <w:tr w:rsidR="0032781D" w:rsidRPr="0032781D" w:rsidTr="00FC6F2A">
        <w:trPr>
          <w:tblHeader/>
        </w:trPr>
        <w:tc>
          <w:tcPr>
            <w:tcW w:w="2710" w:type="dxa"/>
          </w:tcPr>
          <w:p w:rsidR="0032781D" w:rsidRPr="0032781D" w:rsidRDefault="0032781D" w:rsidP="0032781D">
            <w:pPr>
              <w:jc w:val="center"/>
            </w:pPr>
            <w:r w:rsidRPr="0032781D">
              <w:lastRenderedPageBreak/>
              <w:t>1</w:t>
            </w:r>
          </w:p>
        </w:tc>
        <w:tc>
          <w:tcPr>
            <w:tcW w:w="821" w:type="dxa"/>
          </w:tcPr>
          <w:p w:rsidR="0032781D" w:rsidRPr="0032781D" w:rsidRDefault="0032781D" w:rsidP="0032781D">
            <w:pPr>
              <w:autoSpaceDE w:val="0"/>
              <w:autoSpaceDN w:val="0"/>
              <w:adjustRightInd w:val="0"/>
              <w:jc w:val="center"/>
            </w:pPr>
            <w:r w:rsidRPr="0032781D">
              <w:t>2</w:t>
            </w:r>
          </w:p>
        </w:tc>
        <w:tc>
          <w:tcPr>
            <w:tcW w:w="822" w:type="dxa"/>
          </w:tcPr>
          <w:p w:rsidR="0032781D" w:rsidRPr="0032781D" w:rsidRDefault="0032781D" w:rsidP="0032781D">
            <w:pPr>
              <w:autoSpaceDE w:val="0"/>
              <w:autoSpaceDN w:val="0"/>
              <w:adjustRightInd w:val="0"/>
              <w:jc w:val="center"/>
            </w:pPr>
            <w:r w:rsidRPr="0032781D">
              <w:t>3</w:t>
            </w:r>
          </w:p>
        </w:tc>
        <w:tc>
          <w:tcPr>
            <w:tcW w:w="947" w:type="dxa"/>
          </w:tcPr>
          <w:p w:rsidR="0032781D" w:rsidRPr="0032781D" w:rsidRDefault="0032781D" w:rsidP="0032781D">
            <w:pPr>
              <w:autoSpaceDE w:val="0"/>
              <w:autoSpaceDN w:val="0"/>
              <w:adjustRightInd w:val="0"/>
              <w:jc w:val="center"/>
            </w:pPr>
            <w:r w:rsidRPr="0032781D">
              <w:t>4</w:t>
            </w:r>
          </w:p>
        </w:tc>
        <w:tc>
          <w:tcPr>
            <w:tcW w:w="821" w:type="dxa"/>
          </w:tcPr>
          <w:p w:rsidR="0032781D" w:rsidRPr="0032781D" w:rsidRDefault="0032781D" w:rsidP="0032781D">
            <w:pPr>
              <w:autoSpaceDE w:val="0"/>
              <w:autoSpaceDN w:val="0"/>
              <w:adjustRightInd w:val="0"/>
              <w:jc w:val="center"/>
            </w:pPr>
            <w:r w:rsidRPr="0032781D">
              <w:t>5</w:t>
            </w:r>
          </w:p>
        </w:tc>
        <w:tc>
          <w:tcPr>
            <w:tcW w:w="822" w:type="dxa"/>
          </w:tcPr>
          <w:p w:rsidR="0032781D" w:rsidRPr="0032781D" w:rsidRDefault="0032781D" w:rsidP="0032781D">
            <w:pPr>
              <w:autoSpaceDE w:val="0"/>
              <w:autoSpaceDN w:val="0"/>
              <w:adjustRightInd w:val="0"/>
              <w:jc w:val="center"/>
            </w:pPr>
            <w:r w:rsidRPr="0032781D">
              <w:t>6</w:t>
            </w:r>
          </w:p>
        </w:tc>
        <w:tc>
          <w:tcPr>
            <w:tcW w:w="946" w:type="dxa"/>
          </w:tcPr>
          <w:p w:rsidR="0032781D" w:rsidRPr="0032781D" w:rsidRDefault="0032781D" w:rsidP="0032781D">
            <w:pPr>
              <w:autoSpaceDE w:val="0"/>
              <w:autoSpaceDN w:val="0"/>
              <w:adjustRightInd w:val="0"/>
              <w:jc w:val="center"/>
            </w:pPr>
            <w:r w:rsidRPr="0032781D">
              <w:t>7</w:t>
            </w:r>
          </w:p>
        </w:tc>
        <w:tc>
          <w:tcPr>
            <w:tcW w:w="975" w:type="dxa"/>
          </w:tcPr>
          <w:p w:rsidR="0032781D" w:rsidRPr="0032781D" w:rsidRDefault="0032781D" w:rsidP="0032781D">
            <w:pPr>
              <w:autoSpaceDE w:val="0"/>
              <w:autoSpaceDN w:val="0"/>
              <w:adjustRightInd w:val="0"/>
              <w:jc w:val="center"/>
            </w:pPr>
            <w:r w:rsidRPr="0032781D">
              <w:t>8</w:t>
            </w:r>
          </w:p>
        </w:tc>
        <w:tc>
          <w:tcPr>
            <w:tcW w:w="919" w:type="dxa"/>
          </w:tcPr>
          <w:p w:rsidR="0032781D" w:rsidRPr="0032781D" w:rsidRDefault="0032781D" w:rsidP="0032781D">
            <w:pPr>
              <w:autoSpaceDE w:val="0"/>
              <w:autoSpaceDN w:val="0"/>
              <w:adjustRightInd w:val="0"/>
              <w:jc w:val="center"/>
            </w:pPr>
            <w:r w:rsidRPr="0032781D">
              <w:t>9</w:t>
            </w:r>
          </w:p>
        </w:tc>
        <w:tc>
          <w:tcPr>
            <w:tcW w:w="821" w:type="dxa"/>
          </w:tcPr>
          <w:p w:rsidR="0032781D" w:rsidRPr="0032781D" w:rsidRDefault="0032781D" w:rsidP="0032781D">
            <w:pPr>
              <w:autoSpaceDE w:val="0"/>
              <w:autoSpaceDN w:val="0"/>
              <w:adjustRightInd w:val="0"/>
              <w:jc w:val="center"/>
            </w:pPr>
            <w:r w:rsidRPr="0032781D">
              <w:t>10</w:t>
            </w:r>
          </w:p>
        </w:tc>
        <w:tc>
          <w:tcPr>
            <w:tcW w:w="946" w:type="dxa"/>
          </w:tcPr>
          <w:p w:rsidR="0032781D" w:rsidRPr="0032781D" w:rsidRDefault="0032781D" w:rsidP="0032781D">
            <w:pPr>
              <w:autoSpaceDE w:val="0"/>
              <w:autoSpaceDN w:val="0"/>
              <w:adjustRightInd w:val="0"/>
              <w:jc w:val="center"/>
            </w:pPr>
            <w:r w:rsidRPr="0032781D">
              <w:t>11</w:t>
            </w:r>
          </w:p>
        </w:tc>
        <w:tc>
          <w:tcPr>
            <w:tcW w:w="947" w:type="dxa"/>
          </w:tcPr>
          <w:p w:rsidR="0032781D" w:rsidRPr="0032781D" w:rsidRDefault="0032781D" w:rsidP="0032781D">
            <w:pPr>
              <w:autoSpaceDE w:val="0"/>
              <w:autoSpaceDN w:val="0"/>
              <w:adjustRightInd w:val="0"/>
              <w:jc w:val="center"/>
            </w:pPr>
            <w:r w:rsidRPr="0032781D">
              <w:t>12</w:t>
            </w:r>
          </w:p>
        </w:tc>
        <w:tc>
          <w:tcPr>
            <w:tcW w:w="946" w:type="dxa"/>
          </w:tcPr>
          <w:p w:rsidR="0032781D" w:rsidRPr="0032781D" w:rsidRDefault="0032781D" w:rsidP="0032781D">
            <w:pPr>
              <w:autoSpaceDE w:val="0"/>
              <w:autoSpaceDN w:val="0"/>
              <w:adjustRightInd w:val="0"/>
              <w:jc w:val="center"/>
            </w:pPr>
            <w:r w:rsidRPr="0032781D">
              <w:t>13</w:t>
            </w:r>
          </w:p>
        </w:tc>
        <w:tc>
          <w:tcPr>
            <w:tcW w:w="821" w:type="dxa"/>
          </w:tcPr>
          <w:p w:rsidR="0032781D" w:rsidRPr="0032781D" w:rsidRDefault="0032781D" w:rsidP="0032781D">
            <w:pPr>
              <w:autoSpaceDE w:val="0"/>
              <w:autoSpaceDN w:val="0"/>
              <w:adjustRightInd w:val="0"/>
              <w:jc w:val="center"/>
            </w:pPr>
            <w:r w:rsidRPr="0032781D">
              <w:t>14</w:t>
            </w:r>
          </w:p>
        </w:tc>
        <w:tc>
          <w:tcPr>
            <w:tcW w:w="803" w:type="dxa"/>
          </w:tcPr>
          <w:p w:rsidR="0032781D" w:rsidRPr="0032781D" w:rsidRDefault="0032781D" w:rsidP="0032781D">
            <w:pPr>
              <w:autoSpaceDE w:val="0"/>
              <w:autoSpaceDN w:val="0"/>
              <w:adjustRightInd w:val="0"/>
              <w:jc w:val="center"/>
            </w:pPr>
            <w:r w:rsidRPr="0032781D">
              <w:t>15</w:t>
            </w:r>
          </w:p>
        </w:tc>
      </w:tr>
      <w:tr w:rsidR="0032781D" w:rsidRPr="0032781D" w:rsidTr="00FC6F2A">
        <w:tc>
          <w:tcPr>
            <w:tcW w:w="2710" w:type="dxa"/>
          </w:tcPr>
          <w:p w:rsidR="0032781D" w:rsidRPr="0032781D" w:rsidRDefault="0032781D" w:rsidP="0032781D">
            <w:pPr>
              <w:autoSpaceDE w:val="0"/>
              <w:autoSpaceDN w:val="0"/>
              <w:adjustRightInd w:val="0"/>
            </w:pPr>
            <w:r w:rsidRPr="0032781D">
              <w:t>«</w:t>
            </w:r>
            <w:proofErr w:type="spellStart"/>
            <w:r w:rsidRPr="0032781D">
              <w:t>Энергоэффективность</w:t>
            </w:r>
            <w:proofErr w:type="spellEnd"/>
            <w:r w:rsidRPr="0032781D">
              <w:t xml:space="preserve"> и развитие энергетики»</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702066" w:rsidP="00993D1F">
            <w:pPr>
              <w:autoSpaceDE w:val="0"/>
              <w:autoSpaceDN w:val="0"/>
              <w:adjustRightInd w:val="0"/>
              <w:jc w:val="center"/>
            </w:pPr>
            <w:r>
              <w:t>0,0</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32781D" w:rsidP="00993D1F">
            <w:pPr>
              <w:autoSpaceDE w:val="0"/>
              <w:autoSpaceDN w:val="0"/>
              <w:adjustRightInd w:val="0"/>
              <w:jc w:val="center"/>
            </w:pPr>
            <w:r w:rsidRPr="0032781D">
              <w:t>0,0</w:t>
            </w:r>
          </w:p>
        </w:tc>
        <w:tc>
          <w:tcPr>
            <w:tcW w:w="946" w:type="dxa"/>
          </w:tcPr>
          <w:p w:rsidR="0032781D" w:rsidRPr="0032781D" w:rsidRDefault="0032781D" w:rsidP="00993D1F">
            <w:pPr>
              <w:autoSpaceDE w:val="0"/>
              <w:autoSpaceDN w:val="0"/>
              <w:adjustRightInd w:val="0"/>
              <w:jc w:val="center"/>
            </w:pPr>
            <w:r w:rsidRPr="0032781D">
              <w:t>0,0</w:t>
            </w:r>
          </w:p>
        </w:tc>
        <w:tc>
          <w:tcPr>
            <w:tcW w:w="975" w:type="dxa"/>
          </w:tcPr>
          <w:p w:rsidR="0032781D" w:rsidRPr="0032781D" w:rsidRDefault="0032781D" w:rsidP="00993D1F">
            <w:pPr>
              <w:autoSpaceDE w:val="0"/>
              <w:autoSpaceDN w:val="0"/>
              <w:adjustRightInd w:val="0"/>
              <w:jc w:val="center"/>
            </w:pPr>
            <w:r w:rsidRPr="0032781D">
              <w:t>0,0</w:t>
            </w:r>
          </w:p>
        </w:tc>
        <w:tc>
          <w:tcPr>
            <w:tcW w:w="919"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32781D" w:rsidRPr="0032781D" w:rsidTr="00FC6F2A">
        <w:tc>
          <w:tcPr>
            <w:tcW w:w="2710" w:type="dxa"/>
          </w:tcPr>
          <w:p w:rsidR="0032781D" w:rsidRPr="0032781D" w:rsidRDefault="0032781D" w:rsidP="0032781D">
            <w:pPr>
              <w:autoSpaceDE w:val="0"/>
              <w:autoSpaceDN w:val="0"/>
              <w:adjustRightInd w:val="0"/>
            </w:pPr>
            <w:r w:rsidRPr="0032781D">
              <w:t>«Развитие транспортной системы»</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702066" w:rsidP="00993D1F">
            <w:pPr>
              <w:autoSpaceDE w:val="0"/>
              <w:autoSpaceDN w:val="0"/>
              <w:adjustRightInd w:val="0"/>
              <w:jc w:val="center"/>
            </w:pPr>
            <w:r>
              <w:t>237,2</w:t>
            </w:r>
          </w:p>
        </w:tc>
        <w:tc>
          <w:tcPr>
            <w:tcW w:w="821" w:type="dxa"/>
          </w:tcPr>
          <w:p w:rsidR="0032781D" w:rsidRPr="0032781D" w:rsidRDefault="00702066" w:rsidP="00993D1F">
            <w:pPr>
              <w:autoSpaceDE w:val="0"/>
              <w:autoSpaceDN w:val="0"/>
              <w:adjustRightInd w:val="0"/>
              <w:jc w:val="center"/>
            </w:pPr>
            <w:r>
              <w:t>250,0</w:t>
            </w:r>
          </w:p>
        </w:tc>
        <w:tc>
          <w:tcPr>
            <w:tcW w:w="822" w:type="dxa"/>
          </w:tcPr>
          <w:p w:rsidR="0032781D" w:rsidRPr="0032781D" w:rsidRDefault="00B56C80" w:rsidP="00993D1F">
            <w:pPr>
              <w:autoSpaceDE w:val="0"/>
              <w:autoSpaceDN w:val="0"/>
              <w:adjustRightInd w:val="0"/>
              <w:jc w:val="center"/>
            </w:pPr>
            <w:r>
              <w:t>300,0</w:t>
            </w:r>
          </w:p>
        </w:tc>
        <w:tc>
          <w:tcPr>
            <w:tcW w:w="946" w:type="dxa"/>
          </w:tcPr>
          <w:p w:rsidR="0032781D" w:rsidRPr="0032781D" w:rsidRDefault="00B56C80" w:rsidP="00993D1F">
            <w:pPr>
              <w:autoSpaceDE w:val="0"/>
              <w:autoSpaceDN w:val="0"/>
              <w:adjustRightInd w:val="0"/>
              <w:jc w:val="center"/>
            </w:pPr>
            <w:r>
              <w:t>150,0</w:t>
            </w:r>
          </w:p>
        </w:tc>
        <w:tc>
          <w:tcPr>
            <w:tcW w:w="975" w:type="dxa"/>
          </w:tcPr>
          <w:p w:rsidR="0032781D" w:rsidRPr="0032781D" w:rsidRDefault="00993D1F" w:rsidP="00993D1F">
            <w:pPr>
              <w:jc w:val="center"/>
            </w:pPr>
            <w:r>
              <w:t>150,0</w:t>
            </w:r>
          </w:p>
        </w:tc>
        <w:tc>
          <w:tcPr>
            <w:tcW w:w="919" w:type="dxa"/>
          </w:tcPr>
          <w:p w:rsidR="0032781D" w:rsidRPr="0032781D" w:rsidRDefault="00993D1F" w:rsidP="00993D1F">
            <w:pPr>
              <w:jc w:val="center"/>
            </w:pPr>
            <w:r>
              <w:t>150,0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32781D" w:rsidRPr="0032781D" w:rsidTr="00FC6F2A">
        <w:tc>
          <w:tcPr>
            <w:tcW w:w="2710" w:type="dxa"/>
          </w:tcPr>
          <w:p w:rsidR="0032781D" w:rsidRPr="0032781D" w:rsidRDefault="0032781D" w:rsidP="0032781D">
            <w:pPr>
              <w:autoSpaceDE w:val="0"/>
              <w:autoSpaceDN w:val="0"/>
              <w:adjustRightInd w:val="0"/>
            </w:pPr>
            <w:r w:rsidRPr="0032781D">
              <w:t>«Развитие сельского хозяйства и регулирование рынков сельскохозяйственной продукции, сырья и продовольствия»</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32781D" w:rsidP="00993D1F">
            <w:pPr>
              <w:autoSpaceDE w:val="0"/>
              <w:autoSpaceDN w:val="0"/>
              <w:adjustRightInd w:val="0"/>
              <w:jc w:val="center"/>
            </w:pPr>
            <w:r w:rsidRPr="0032781D">
              <w:t>0,0</w:t>
            </w:r>
          </w:p>
        </w:tc>
        <w:tc>
          <w:tcPr>
            <w:tcW w:w="821" w:type="dxa"/>
          </w:tcPr>
          <w:p w:rsidR="0032781D" w:rsidRPr="0032781D" w:rsidRDefault="0032781D" w:rsidP="00993D1F">
            <w:pPr>
              <w:autoSpaceDE w:val="0"/>
              <w:autoSpaceDN w:val="0"/>
              <w:adjustRightInd w:val="0"/>
              <w:jc w:val="center"/>
            </w:pPr>
            <w:r w:rsidRPr="0032781D">
              <w:t>0,0</w:t>
            </w:r>
          </w:p>
        </w:tc>
        <w:tc>
          <w:tcPr>
            <w:tcW w:w="822" w:type="dxa"/>
          </w:tcPr>
          <w:p w:rsidR="0032781D" w:rsidRPr="0032781D" w:rsidRDefault="00B56C80" w:rsidP="00993D1F">
            <w:pPr>
              <w:autoSpaceDE w:val="0"/>
              <w:autoSpaceDN w:val="0"/>
              <w:adjustRightInd w:val="0"/>
              <w:jc w:val="center"/>
            </w:pPr>
            <w:r>
              <w:t>0,0</w:t>
            </w:r>
          </w:p>
        </w:tc>
        <w:tc>
          <w:tcPr>
            <w:tcW w:w="946" w:type="dxa"/>
          </w:tcPr>
          <w:p w:rsidR="0032781D" w:rsidRPr="0032781D" w:rsidRDefault="0032781D" w:rsidP="00993D1F">
            <w:pPr>
              <w:autoSpaceDE w:val="0"/>
              <w:autoSpaceDN w:val="0"/>
              <w:adjustRightInd w:val="0"/>
              <w:jc w:val="center"/>
            </w:pPr>
            <w:r w:rsidRPr="0032781D">
              <w:t>0,0</w:t>
            </w:r>
          </w:p>
        </w:tc>
        <w:tc>
          <w:tcPr>
            <w:tcW w:w="975" w:type="dxa"/>
          </w:tcPr>
          <w:p w:rsidR="0032781D" w:rsidRPr="0032781D" w:rsidRDefault="0032781D" w:rsidP="00993D1F">
            <w:pPr>
              <w:jc w:val="center"/>
            </w:pPr>
            <w:r w:rsidRPr="0032781D">
              <w:t>0,0</w:t>
            </w:r>
          </w:p>
        </w:tc>
        <w:tc>
          <w:tcPr>
            <w:tcW w:w="919"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993D1F" w:rsidRPr="0032781D" w:rsidTr="00FC6F2A">
        <w:tc>
          <w:tcPr>
            <w:tcW w:w="2710" w:type="dxa"/>
          </w:tcPr>
          <w:p w:rsidR="00993D1F" w:rsidRPr="0032781D" w:rsidRDefault="00993D1F" w:rsidP="00993D1F">
            <w:pPr>
              <w:autoSpaceDE w:val="0"/>
              <w:autoSpaceDN w:val="0"/>
              <w:adjustRightInd w:val="0"/>
            </w:pPr>
            <w:r w:rsidRPr="0032781D">
              <w:t>«Обеспечение качественными жилищно-коммунальными услугами населения и благоустройство»</w:t>
            </w:r>
          </w:p>
        </w:tc>
        <w:tc>
          <w:tcPr>
            <w:tcW w:w="821" w:type="dxa"/>
          </w:tcPr>
          <w:p w:rsidR="00993D1F" w:rsidRPr="0032781D" w:rsidRDefault="00993D1F" w:rsidP="00993D1F">
            <w:pPr>
              <w:autoSpaceDE w:val="0"/>
              <w:autoSpaceDN w:val="0"/>
              <w:adjustRightInd w:val="0"/>
              <w:jc w:val="center"/>
            </w:pPr>
            <w:r>
              <w:t>417,1</w:t>
            </w:r>
          </w:p>
        </w:tc>
        <w:tc>
          <w:tcPr>
            <w:tcW w:w="822" w:type="dxa"/>
          </w:tcPr>
          <w:p w:rsidR="00993D1F" w:rsidRPr="0032781D" w:rsidRDefault="00993D1F" w:rsidP="00993D1F">
            <w:pPr>
              <w:autoSpaceDE w:val="0"/>
              <w:autoSpaceDN w:val="0"/>
              <w:adjustRightInd w:val="0"/>
              <w:jc w:val="center"/>
            </w:pPr>
            <w:r>
              <w:t>591,6</w:t>
            </w:r>
          </w:p>
        </w:tc>
        <w:tc>
          <w:tcPr>
            <w:tcW w:w="947" w:type="dxa"/>
          </w:tcPr>
          <w:p w:rsidR="00993D1F" w:rsidRPr="0032781D" w:rsidRDefault="00993D1F" w:rsidP="00993D1F">
            <w:pPr>
              <w:autoSpaceDE w:val="0"/>
              <w:autoSpaceDN w:val="0"/>
              <w:adjustRightInd w:val="0"/>
              <w:jc w:val="center"/>
            </w:pPr>
            <w:r>
              <w:t>507,1</w:t>
            </w:r>
          </w:p>
        </w:tc>
        <w:tc>
          <w:tcPr>
            <w:tcW w:w="821" w:type="dxa"/>
          </w:tcPr>
          <w:p w:rsidR="00993D1F" w:rsidRPr="0032781D" w:rsidRDefault="00993D1F" w:rsidP="00993D1F">
            <w:pPr>
              <w:autoSpaceDE w:val="0"/>
              <w:autoSpaceDN w:val="0"/>
              <w:adjustRightInd w:val="0"/>
              <w:jc w:val="center"/>
            </w:pPr>
            <w:r>
              <w:t>597,9</w:t>
            </w:r>
          </w:p>
        </w:tc>
        <w:tc>
          <w:tcPr>
            <w:tcW w:w="822" w:type="dxa"/>
          </w:tcPr>
          <w:p w:rsidR="00993D1F" w:rsidRPr="0032781D" w:rsidRDefault="00993D1F" w:rsidP="00993D1F">
            <w:pPr>
              <w:autoSpaceDE w:val="0"/>
              <w:autoSpaceDN w:val="0"/>
              <w:adjustRightInd w:val="0"/>
              <w:jc w:val="center"/>
            </w:pPr>
            <w:r>
              <w:t>577,1</w:t>
            </w:r>
          </w:p>
        </w:tc>
        <w:tc>
          <w:tcPr>
            <w:tcW w:w="946" w:type="dxa"/>
          </w:tcPr>
          <w:p w:rsidR="00993D1F" w:rsidRPr="0032781D" w:rsidRDefault="00993D1F" w:rsidP="00993D1F">
            <w:pPr>
              <w:autoSpaceDE w:val="0"/>
              <w:autoSpaceDN w:val="0"/>
              <w:adjustRightInd w:val="0"/>
              <w:jc w:val="center"/>
            </w:pPr>
            <w:r>
              <w:t>200,5</w:t>
            </w:r>
          </w:p>
        </w:tc>
        <w:tc>
          <w:tcPr>
            <w:tcW w:w="975" w:type="dxa"/>
          </w:tcPr>
          <w:p w:rsidR="00993D1F" w:rsidRPr="0032781D" w:rsidRDefault="00993D1F" w:rsidP="00993D1F">
            <w:pPr>
              <w:jc w:val="center"/>
            </w:pPr>
            <w:r>
              <w:t>42,0</w:t>
            </w:r>
          </w:p>
        </w:tc>
        <w:tc>
          <w:tcPr>
            <w:tcW w:w="919" w:type="dxa"/>
          </w:tcPr>
          <w:p w:rsidR="00993D1F" w:rsidRPr="0032781D" w:rsidRDefault="00993D1F" w:rsidP="00993D1F">
            <w:pPr>
              <w:jc w:val="center"/>
            </w:pPr>
            <w:r>
              <w:t>27,0</w:t>
            </w:r>
          </w:p>
        </w:tc>
        <w:tc>
          <w:tcPr>
            <w:tcW w:w="821" w:type="dxa"/>
          </w:tcPr>
          <w:p w:rsidR="00993D1F" w:rsidRDefault="00993D1F" w:rsidP="00993D1F">
            <w:pPr>
              <w:jc w:val="center"/>
            </w:pPr>
            <w:r w:rsidRPr="001E5D03">
              <w:t>577,1</w:t>
            </w:r>
          </w:p>
        </w:tc>
        <w:tc>
          <w:tcPr>
            <w:tcW w:w="946" w:type="dxa"/>
          </w:tcPr>
          <w:p w:rsidR="00993D1F" w:rsidRDefault="00993D1F" w:rsidP="00993D1F">
            <w:pPr>
              <w:jc w:val="center"/>
            </w:pPr>
            <w:r w:rsidRPr="001E5D03">
              <w:t>577,1</w:t>
            </w:r>
          </w:p>
        </w:tc>
        <w:tc>
          <w:tcPr>
            <w:tcW w:w="947" w:type="dxa"/>
          </w:tcPr>
          <w:p w:rsidR="00993D1F" w:rsidRDefault="00993D1F" w:rsidP="00993D1F">
            <w:pPr>
              <w:jc w:val="center"/>
            </w:pPr>
            <w:r w:rsidRPr="001E5D03">
              <w:t>577,1</w:t>
            </w:r>
          </w:p>
        </w:tc>
        <w:tc>
          <w:tcPr>
            <w:tcW w:w="946" w:type="dxa"/>
          </w:tcPr>
          <w:p w:rsidR="00993D1F" w:rsidRDefault="00993D1F" w:rsidP="00993D1F">
            <w:pPr>
              <w:jc w:val="center"/>
            </w:pPr>
            <w:r w:rsidRPr="001E5D03">
              <w:t>577,1</w:t>
            </w:r>
          </w:p>
        </w:tc>
        <w:tc>
          <w:tcPr>
            <w:tcW w:w="821" w:type="dxa"/>
          </w:tcPr>
          <w:p w:rsidR="00993D1F" w:rsidRDefault="00993D1F" w:rsidP="00993D1F">
            <w:pPr>
              <w:jc w:val="center"/>
            </w:pPr>
            <w:r w:rsidRPr="001E5D03">
              <w:t>577,1</w:t>
            </w:r>
          </w:p>
        </w:tc>
        <w:tc>
          <w:tcPr>
            <w:tcW w:w="803" w:type="dxa"/>
          </w:tcPr>
          <w:p w:rsidR="00993D1F" w:rsidRDefault="00993D1F" w:rsidP="00993D1F">
            <w:pPr>
              <w:jc w:val="center"/>
            </w:pPr>
            <w:r w:rsidRPr="001E5D03">
              <w:t>577,1</w:t>
            </w:r>
          </w:p>
        </w:tc>
      </w:tr>
      <w:tr w:rsidR="00993D1F" w:rsidRPr="0032781D" w:rsidTr="00FC6F2A">
        <w:tc>
          <w:tcPr>
            <w:tcW w:w="2710" w:type="dxa"/>
          </w:tcPr>
          <w:p w:rsidR="00993D1F" w:rsidRPr="0032781D" w:rsidRDefault="00993D1F" w:rsidP="00993D1F">
            <w:pPr>
              <w:autoSpaceDE w:val="0"/>
              <w:autoSpaceDN w:val="0"/>
              <w:adjustRightInd w:val="0"/>
            </w:pPr>
            <w:r w:rsidRPr="0032781D">
              <w:t>«Охрана окружающей среды и рациональное природопользование»</w:t>
            </w:r>
          </w:p>
        </w:tc>
        <w:tc>
          <w:tcPr>
            <w:tcW w:w="821" w:type="dxa"/>
          </w:tcPr>
          <w:p w:rsidR="00993D1F" w:rsidRPr="0032781D" w:rsidRDefault="00993D1F" w:rsidP="00993D1F">
            <w:pPr>
              <w:autoSpaceDE w:val="0"/>
              <w:autoSpaceDN w:val="0"/>
              <w:adjustRightInd w:val="0"/>
              <w:jc w:val="center"/>
            </w:pPr>
            <w:r>
              <w:t>58,0</w:t>
            </w:r>
          </w:p>
        </w:tc>
        <w:tc>
          <w:tcPr>
            <w:tcW w:w="822" w:type="dxa"/>
          </w:tcPr>
          <w:p w:rsidR="00993D1F" w:rsidRPr="0032781D" w:rsidRDefault="00993D1F" w:rsidP="00993D1F">
            <w:pPr>
              <w:autoSpaceDE w:val="0"/>
              <w:autoSpaceDN w:val="0"/>
              <w:adjustRightInd w:val="0"/>
              <w:jc w:val="center"/>
            </w:pPr>
            <w:r>
              <w:t>65,0</w:t>
            </w:r>
          </w:p>
        </w:tc>
        <w:tc>
          <w:tcPr>
            <w:tcW w:w="947" w:type="dxa"/>
          </w:tcPr>
          <w:p w:rsidR="00993D1F" w:rsidRPr="0032781D" w:rsidRDefault="00993D1F" w:rsidP="00993D1F">
            <w:pPr>
              <w:autoSpaceDE w:val="0"/>
              <w:autoSpaceDN w:val="0"/>
              <w:adjustRightInd w:val="0"/>
              <w:jc w:val="center"/>
            </w:pPr>
            <w:r>
              <w:t>5,0</w:t>
            </w:r>
          </w:p>
        </w:tc>
        <w:tc>
          <w:tcPr>
            <w:tcW w:w="821" w:type="dxa"/>
          </w:tcPr>
          <w:p w:rsidR="00993D1F" w:rsidRPr="0032781D" w:rsidRDefault="00993D1F" w:rsidP="00993D1F">
            <w:pPr>
              <w:autoSpaceDE w:val="0"/>
              <w:autoSpaceDN w:val="0"/>
              <w:adjustRightInd w:val="0"/>
              <w:jc w:val="center"/>
            </w:pPr>
            <w:r>
              <w:t>40,0</w:t>
            </w:r>
          </w:p>
        </w:tc>
        <w:tc>
          <w:tcPr>
            <w:tcW w:w="822" w:type="dxa"/>
          </w:tcPr>
          <w:p w:rsidR="00993D1F" w:rsidRPr="0032781D" w:rsidRDefault="00993D1F" w:rsidP="00993D1F">
            <w:pPr>
              <w:autoSpaceDE w:val="0"/>
              <w:autoSpaceDN w:val="0"/>
              <w:adjustRightInd w:val="0"/>
              <w:jc w:val="center"/>
            </w:pPr>
            <w:r>
              <w:t>47,0</w:t>
            </w:r>
          </w:p>
        </w:tc>
        <w:tc>
          <w:tcPr>
            <w:tcW w:w="946" w:type="dxa"/>
          </w:tcPr>
          <w:p w:rsidR="00993D1F" w:rsidRPr="0032781D" w:rsidRDefault="00993D1F" w:rsidP="00993D1F">
            <w:pPr>
              <w:autoSpaceDE w:val="0"/>
              <w:autoSpaceDN w:val="0"/>
              <w:adjustRightInd w:val="0"/>
              <w:jc w:val="center"/>
            </w:pPr>
            <w:r>
              <w:t>47,0</w:t>
            </w:r>
          </w:p>
        </w:tc>
        <w:tc>
          <w:tcPr>
            <w:tcW w:w="975" w:type="dxa"/>
          </w:tcPr>
          <w:p w:rsidR="00993D1F" w:rsidRPr="0032781D" w:rsidRDefault="00993D1F" w:rsidP="00993D1F">
            <w:pPr>
              <w:jc w:val="center"/>
            </w:pPr>
            <w:r>
              <w:t>47,0</w:t>
            </w:r>
          </w:p>
        </w:tc>
        <w:tc>
          <w:tcPr>
            <w:tcW w:w="919" w:type="dxa"/>
          </w:tcPr>
          <w:p w:rsidR="00993D1F" w:rsidRPr="0032781D" w:rsidRDefault="00993D1F" w:rsidP="00993D1F">
            <w:pPr>
              <w:jc w:val="center"/>
            </w:pPr>
            <w:r>
              <w:t>0,0</w:t>
            </w:r>
          </w:p>
        </w:tc>
        <w:tc>
          <w:tcPr>
            <w:tcW w:w="821" w:type="dxa"/>
          </w:tcPr>
          <w:p w:rsidR="00993D1F" w:rsidRDefault="00993D1F" w:rsidP="00993D1F">
            <w:pPr>
              <w:jc w:val="center"/>
            </w:pPr>
            <w:r w:rsidRPr="00577CDC">
              <w:t>47,0</w:t>
            </w:r>
          </w:p>
        </w:tc>
        <w:tc>
          <w:tcPr>
            <w:tcW w:w="946" w:type="dxa"/>
          </w:tcPr>
          <w:p w:rsidR="00993D1F" w:rsidRDefault="00993D1F" w:rsidP="00993D1F">
            <w:pPr>
              <w:jc w:val="center"/>
            </w:pPr>
            <w:r w:rsidRPr="00577CDC">
              <w:t>47,0</w:t>
            </w:r>
          </w:p>
        </w:tc>
        <w:tc>
          <w:tcPr>
            <w:tcW w:w="947" w:type="dxa"/>
          </w:tcPr>
          <w:p w:rsidR="00993D1F" w:rsidRDefault="00993D1F" w:rsidP="00993D1F">
            <w:pPr>
              <w:jc w:val="center"/>
            </w:pPr>
            <w:r w:rsidRPr="00577CDC">
              <w:t>47,0</w:t>
            </w:r>
          </w:p>
        </w:tc>
        <w:tc>
          <w:tcPr>
            <w:tcW w:w="946" w:type="dxa"/>
          </w:tcPr>
          <w:p w:rsidR="00993D1F" w:rsidRDefault="00993D1F" w:rsidP="00993D1F">
            <w:pPr>
              <w:jc w:val="center"/>
            </w:pPr>
            <w:r w:rsidRPr="00577CDC">
              <w:t>47,0</w:t>
            </w:r>
          </w:p>
        </w:tc>
        <w:tc>
          <w:tcPr>
            <w:tcW w:w="821" w:type="dxa"/>
          </w:tcPr>
          <w:p w:rsidR="00993D1F" w:rsidRDefault="00993D1F" w:rsidP="00993D1F">
            <w:pPr>
              <w:jc w:val="center"/>
            </w:pPr>
            <w:r w:rsidRPr="00577CDC">
              <w:t>47,0</w:t>
            </w:r>
          </w:p>
        </w:tc>
        <w:tc>
          <w:tcPr>
            <w:tcW w:w="803" w:type="dxa"/>
          </w:tcPr>
          <w:p w:rsidR="00993D1F" w:rsidRDefault="00993D1F" w:rsidP="00993D1F">
            <w:pPr>
              <w:jc w:val="center"/>
            </w:pPr>
            <w:r w:rsidRPr="00577CDC">
              <w:t>47,0</w:t>
            </w:r>
          </w:p>
        </w:tc>
      </w:tr>
      <w:tr w:rsidR="00993D1F" w:rsidRPr="0032781D" w:rsidTr="00FC6F2A">
        <w:tc>
          <w:tcPr>
            <w:tcW w:w="2710" w:type="dxa"/>
          </w:tcPr>
          <w:p w:rsidR="00993D1F" w:rsidRPr="0032781D" w:rsidRDefault="00993D1F" w:rsidP="00993D1F">
            <w:pPr>
              <w:autoSpaceDE w:val="0"/>
              <w:autoSpaceDN w:val="0"/>
              <w:adjustRightInd w:val="0"/>
            </w:pPr>
            <w:r w:rsidRPr="0032781D">
              <w:t>«Социальная поддержка граждан»</w:t>
            </w:r>
          </w:p>
        </w:tc>
        <w:tc>
          <w:tcPr>
            <w:tcW w:w="821" w:type="dxa"/>
          </w:tcPr>
          <w:p w:rsidR="00993D1F" w:rsidRPr="0032781D" w:rsidRDefault="00993D1F" w:rsidP="00993D1F">
            <w:pPr>
              <w:autoSpaceDE w:val="0"/>
              <w:autoSpaceDN w:val="0"/>
              <w:adjustRightInd w:val="0"/>
              <w:jc w:val="center"/>
            </w:pPr>
            <w:r>
              <w:t>54,8</w:t>
            </w:r>
          </w:p>
        </w:tc>
        <w:tc>
          <w:tcPr>
            <w:tcW w:w="822" w:type="dxa"/>
          </w:tcPr>
          <w:p w:rsidR="00993D1F" w:rsidRPr="0032781D" w:rsidRDefault="00993D1F" w:rsidP="00993D1F">
            <w:pPr>
              <w:autoSpaceDE w:val="0"/>
              <w:autoSpaceDN w:val="0"/>
              <w:adjustRightInd w:val="0"/>
              <w:jc w:val="center"/>
            </w:pPr>
            <w:r>
              <w:t>57,7</w:t>
            </w:r>
          </w:p>
        </w:tc>
        <w:tc>
          <w:tcPr>
            <w:tcW w:w="947" w:type="dxa"/>
          </w:tcPr>
          <w:p w:rsidR="00993D1F" w:rsidRPr="0032781D" w:rsidRDefault="00993D1F" w:rsidP="00993D1F">
            <w:pPr>
              <w:autoSpaceDE w:val="0"/>
              <w:autoSpaceDN w:val="0"/>
              <w:adjustRightInd w:val="0"/>
              <w:jc w:val="center"/>
            </w:pPr>
            <w:r>
              <w:t>67,9</w:t>
            </w:r>
          </w:p>
        </w:tc>
        <w:tc>
          <w:tcPr>
            <w:tcW w:w="821" w:type="dxa"/>
          </w:tcPr>
          <w:p w:rsidR="00993D1F" w:rsidRPr="0032781D" w:rsidRDefault="00993D1F" w:rsidP="00993D1F">
            <w:pPr>
              <w:autoSpaceDE w:val="0"/>
              <w:autoSpaceDN w:val="0"/>
              <w:adjustRightInd w:val="0"/>
              <w:jc w:val="center"/>
            </w:pPr>
            <w:r>
              <w:t>70,0</w:t>
            </w:r>
          </w:p>
        </w:tc>
        <w:tc>
          <w:tcPr>
            <w:tcW w:w="822" w:type="dxa"/>
          </w:tcPr>
          <w:p w:rsidR="00993D1F" w:rsidRPr="0032781D" w:rsidRDefault="00993D1F" w:rsidP="00993D1F">
            <w:pPr>
              <w:autoSpaceDE w:val="0"/>
              <w:autoSpaceDN w:val="0"/>
              <w:adjustRightInd w:val="0"/>
              <w:jc w:val="center"/>
            </w:pPr>
            <w:r>
              <w:t>80,0</w:t>
            </w:r>
          </w:p>
        </w:tc>
        <w:tc>
          <w:tcPr>
            <w:tcW w:w="946" w:type="dxa"/>
          </w:tcPr>
          <w:p w:rsidR="00993D1F" w:rsidRPr="0032781D" w:rsidRDefault="00993D1F" w:rsidP="00993D1F">
            <w:pPr>
              <w:autoSpaceDE w:val="0"/>
              <w:autoSpaceDN w:val="0"/>
              <w:adjustRightInd w:val="0"/>
              <w:jc w:val="center"/>
            </w:pPr>
            <w:r>
              <w:t>50,4</w:t>
            </w:r>
          </w:p>
        </w:tc>
        <w:tc>
          <w:tcPr>
            <w:tcW w:w="975" w:type="dxa"/>
          </w:tcPr>
          <w:p w:rsidR="00993D1F" w:rsidRPr="0032781D" w:rsidRDefault="00993D1F" w:rsidP="00993D1F">
            <w:pPr>
              <w:jc w:val="center"/>
            </w:pPr>
            <w:r>
              <w:t>10,0</w:t>
            </w:r>
          </w:p>
        </w:tc>
        <w:tc>
          <w:tcPr>
            <w:tcW w:w="919" w:type="dxa"/>
          </w:tcPr>
          <w:p w:rsidR="00993D1F" w:rsidRPr="0032781D" w:rsidRDefault="00993D1F" w:rsidP="00993D1F">
            <w:pPr>
              <w:jc w:val="center"/>
            </w:pPr>
            <w:r>
              <w:t>0,0</w:t>
            </w:r>
          </w:p>
        </w:tc>
        <w:tc>
          <w:tcPr>
            <w:tcW w:w="821" w:type="dxa"/>
          </w:tcPr>
          <w:p w:rsidR="00993D1F" w:rsidRDefault="00993D1F" w:rsidP="00993D1F">
            <w:pPr>
              <w:jc w:val="center"/>
            </w:pPr>
            <w:r w:rsidRPr="00A853D3">
              <w:t>80,0</w:t>
            </w:r>
          </w:p>
        </w:tc>
        <w:tc>
          <w:tcPr>
            <w:tcW w:w="946" w:type="dxa"/>
          </w:tcPr>
          <w:p w:rsidR="00993D1F" w:rsidRDefault="00993D1F" w:rsidP="00993D1F">
            <w:pPr>
              <w:jc w:val="center"/>
            </w:pPr>
            <w:r w:rsidRPr="00A853D3">
              <w:t>80,0</w:t>
            </w:r>
          </w:p>
        </w:tc>
        <w:tc>
          <w:tcPr>
            <w:tcW w:w="947" w:type="dxa"/>
          </w:tcPr>
          <w:p w:rsidR="00993D1F" w:rsidRDefault="00993D1F" w:rsidP="00993D1F">
            <w:pPr>
              <w:jc w:val="center"/>
            </w:pPr>
            <w:r w:rsidRPr="00A853D3">
              <w:t>80,0</w:t>
            </w:r>
          </w:p>
        </w:tc>
        <w:tc>
          <w:tcPr>
            <w:tcW w:w="946" w:type="dxa"/>
          </w:tcPr>
          <w:p w:rsidR="00993D1F" w:rsidRDefault="00993D1F" w:rsidP="00993D1F">
            <w:pPr>
              <w:jc w:val="center"/>
            </w:pPr>
            <w:r w:rsidRPr="00A853D3">
              <w:t>80,0</w:t>
            </w:r>
          </w:p>
        </w:tc>
        <w:tc>
          <w:tcPr>
            <w:tcW w:w="821" w:type="dxa"/>
          </w:tcPr>
          <w:p w:rsidR="00993D1F" w:rsidRDefault="00993D1F" w:rsidP="00993D1F">
            <w:pPr>
              <w:jc w:val="center"/>
            </w:pPr>
            <w:r w:rsidRPr="00A853D3">
              <w:t>80,0</w:t>
            </w:r>
          </w:p>
        </w:tc>
        <w:tc>
          <w:tcPr>
            <w:tcW w:w="803" w:type="dxa"/>
          </w:tcPr>
          <w:p w:rsidR="00993D1F" w:rsidRDefault="00993D1F" w:rsidP="00993D1F">
            <w:pPr>
              <w:jc w:val="center"/>
            </w:pPr>
            <w:r w:rsidRPr="00A853D3">
              <w:t>80,0</w:t>
            </w:r>
          </w:p>
        </w:tc>
      </w:tr>
      <w:tr w:rsidR="00993D1F" w:rsidRPr="0032781D" w:rsidTr="00FC6F2A">
        <w:tc>
          <w:tcPr>
            <w:tcW w:w="2710" w:type="dxa"/>
          </w:tcPr>
          <w:p w:rsidR="00993D1F" w:rsidRPr="0032781D" w:rsidRDefault="00993D1F" w:rsidP="00993D1F">
            <w:pPr>
              <w:autoSpaceDE w:val="0"/>
              <w:autoSpaceDN w:val="0"/>
              <w:adjustRightInd w:val="0"/>
            </w:pPr>
            <w:r w:rsidRPr="0032781D">
              <w:t>«Развитие физической культуры и спорта»</w:t>
            </w:r>
          </w:p>
        </w:tc>
        <w:tc>
          <w:tcPr>
            <w:tcW w:w="821" w:type="dxa"/>
          </w:tcPr>
          <w:p w:rsidR="00993D1F" w:rsidRPr="0032781D" w:rsidRDefault="00993D1F" w:rsidP="00993D1F">
            <w:pPr>
              <w:autoSpaceDE w:val="0"/>
              <w:autoSpaceDN w:val="0"/>
              <w:adjustRightInd w:val="0"/>
              <w:jc w:val="center"/>
            </w:pPr>
            <w:r>
              <w:t>29,6</w:t>
            </w:r>
          </w:p>
        </w:tc>
        <w:tc>
          <w:tcPr>
            <w:tcW w:w="822" w:type="dxa"/>
          </w:tcPr>
          <w:p w:rsidR="00993D1F" w:rsidRPr="0032781D" w:rsidRDefault="00993D1F" w:rsidP="00993D1F">
            <w:pPr>
              <w:autoSpaceDE w:val="0"/>
              <w:autoSpaceDN w:val="0"/>
              <w:adjustRightInd w:val="0"/>
              <w:jc w:val="center"/>
            </w:pPr>
            <w:r>
              <w:t>25,0</w:t>
            </w:r>
          </w:p>
        </w:tc>
        <w:tc>
          <w:tcPr>
            <w:tcW w:w="947" w:type="dxa"/>
          </w:tcPr>
          <w:p w:rsidR="00993D1F" w:rsidRPr="0032781D" w:rsidRDefault="00993D1F" w:rsidP="00993D1F">
            <w:pPr>
              <w:autoSpaceDE w:val="0"/>
              <w:autoSpaceDN w:val="0"/>
              <w:adjustRightInd w:val="0"/>
              <w:jc w:val="center"/>
            </w:pPr>
            <w:r>
              <w:t>10,0</w:t>
            </w:r>
          </w:p>
        </w:tc>
        <w:tc>
          <w:tcPr>
            <w:tcW w:w="821" w:type="dxa"/>
          </w:tcPr>
          <w:p w:rsidR="00993D1F" w:rsidRPr="0032781D" w:rsidRDefault="00993D1F" w:rsidP="00993D1F">
            <w:pPr>
              <w:autoSpaceDE w:val="0"/>
              <w:autoSpaceDN w:val="0"/>
              <w:adjustRightInd w:val="0"/>
              <w:jc w:val="center"/>
            </w:pPr>
            <w:r>
              <w:t>20,0</w:t>
            </w:r>
          </w:p>
        </w:tc>
        <w:tc>
          <w:tcPr>
            <w:tcW w:w="822" w:type="dxa"/>
          </w:tcPr>
          <w:p w:rsidR="00993D1F" w:rsidRPr="0032781D" w:rsidRDefault="00993D1F" w:rsidP="00993D1F">
            <w:pPr>
              <w:autoSpaceDE w:val="0"/>
              <w:autoSpaceDN w:val="0"/>
              <w:adjustRightInd w:val="0"/>
              <w:jc w:val="center"/>
            </w:pPr>
            <w:r w:rsidRPr="0032781D">
              <w:t>5,0</w:t>
            </w:r>
          </w:p>
        </w:tc>
        <w:tc>
          <w:tcPr>
            <w:tcW w:w="946" w:type="dxa"/>
          </w:tcPr>
          <w:p w:rsidR="00993D1F" w:rsidRPr="0032781D" w:rsidRDefault="00993D1F" w:rsidP="00993D1F">
            <w:pPr>
              <w:autoSpaceDE w:val="0"/>
              <w:autoSpaceDN w:val="0"/>
              <w:adjustRightInd w:val="0"/>
              <w:jc w:val="center"/>
            </w:pPr>
            <w:r>
              <w:t>1,0</w:t>
            </w:r>
          </w:p>
        </w:tc>
        <w:tc>
          <w:tcPr>
            <w:tcW w:w="975" w:type="dxa"/>
          </w:tcPr>
          <w:p w:rsidR="00993D1F" w:rsidRPr="0032781D" w:rsidRDefault="00993D1F" w:rsidP="00993D1F">
            <w:pPr>
              <w:autoSpaceDE w:val="0"/>
              <w:autoSpaceDN w:val="0"/>
              <w:adjustRightInd w:val="0"/>
              <w:jc w:val="center"/>
            </w:pPr>
            <w:r>
              <w:t>1,0</w:t>
            </w:r>
          </w:p>
        </w:tc>
        <w:tc>
          <w:tcPr>
            <w:tcW w:w="919" w:type="dxa"/>
          </w:tcPr>
          <w:p w:rsidR="00993D1F" w:rsidRPr="0032781D" w:rsidRDefault="00993D1F" w:rsidP="00993D1F">
            <w:pPr>
              <w:autoSpaceDE w:val="0"/>
              <w:autoSpaceDN w:val="0"/>
              <w:adjustRightInd w:val="0"/>
              <w:jc w:val="center"/>
            </w:pPr>
            <w:r>
              <w:t>0,0</w:t>
            </w:r>
          </w:p>
        </w:tc>
        <w:tc>
          <w:tcPr>
            <w:tcW w:w="821" w:type="dxa"/>
          </w:tcPr>
          <w:p w:rsidR="00993D1F" w:rsidRDefault="00993D1F" w:rsidP="00993D1F">
            <w:pPr>
              <w:jc w:val="center"/>
            </w:pPr>
            <w:r w:rsidRPr="001465C3">
              <w:t>5,0</w:t>
            </w:r>
          </w:p>
        </w:tc>
        <w:tc>
          <w:tcPr>
            <w:tcW w:w="946" w:type="dxa"/>
          </w:tcPr>
          <w:p w:rsidR="00993D1F" w:rsidRDefault="00993D1F" w:rsidP="00993D1F">
            <w:pPr>
              <w:jc w:val="center"/>
            </w:pPr>
            <w:r w:rsidRPr="001465C3">
              <w:t>5,0</w:t>
            </w:r>
          </w:p>
        </w:tc>
        <w:tc>
          <w:tcPr>
            <w:tcW w:w="947" w:type="dxa"/>
          </w:tcPr>
          <w:p w:rsidR="00993D1F" w:rsidRDefault="00993D1F" w:rsidP="00993D1F">
            <w:pPr>
              <w:jc w:val="center"/>
            </w:pPr>
            <w:r w:rsidRPr="001465C3">
              <w:t>5,0</w:t>
            </w:r>
          </w:p>
        </w:tc>
        <w:tc>
          <w:tcPr>
            <w:tcW w:w="946" w:type="dxa"/>
          </w:tcPr>
          <w:p w:rsidR="00993D1F" w:rsidRDefault="00993D1F" w:rsidP="00993D1F">
            <w:pPr>
              <w:jc w:val="center"/>
            </w:pPr>
            <w:r w:rsidRPr="001465C3">
              <w:t>5,0</w:t>
            </w:r>
          </w:p>
        </w:tc>
        <w:tc>
          <w:tcPr>
            <w:tcW w:w="821" w:type="dxa"/>
          </w:tcPr>
          <w:p w:rsidR="00993D1F" w:rsidRDefault="00993D1F" w:rsidP="00993D1F">
            <w:pPr>
              <w:jc w:val="center"/>
            </w:pPr>
            <w:r w:rsidRPr="001465C3">
              <w:t>5,0</w:t>
            </w:r>
          </w:p>
        </w:tc>
        <w:tc>
          <w:tcPr>
            <w:tcW w:w="803" w:type="dxa"/>
          </w:tcPr>
          <w:p w:rsidR="00993D1F" w:rsidRDefault="00993D1F" w:rsidP="00993D1F">
            <w:pPr>
              <w:jc w:val="center"/>
            </w:pPr>
            <w:r w:rsidRPr="001465C3">
              <w:t>5,0</w:t>
            </w:r>
          </w:p>
        </w:tc>
      </w:tr>
      <w:tr w:rsidR="00B7439B" w:rsidRPr="0032781D" w:rsidTr="00FC6F2A">
        <w:tc>
          <w:tcPr>
            <w:tcW w:w="2710" w:type="dxa"/>
          </w:tcPr>
          <w:p w:rsidR="00B7439B" w:rsidRPr="0032781D" w:rsidRDefault="00B7439B" w:rsidP="00B7439B">
            <w:pPr>
              <w:autoSpaceDE w:val="0"/>
              <w:autoSpaceDN w:val="0"/>
              <w:adjustRightInd w:val="0"/>
            </w:pPr>
            <w:r w:rsidRPr="0032781D">
              <w:t>«Развитие культуры и туризма»</w:t>
            </w:r>
          </w:p>
        </w:tc>
        <w:tc>
          <w:tcPr>
            <w:tcW w:w="821" w:type="dxa"/>
          </w:tcPr>
          <w:p w:rsidR="00B7439B" w:rsidRPr="0032781D" w:rsidRDefault="00B7439B" w:rsidP="00B7439B">
            <w:pPr>
              <w:autoSpaceDE w:val="0"/>
              <w:autoSpaceDN w:val="0"/>
              <w:adjustRightInd w:val="0"/>
              <w:jc w:val="center"/>
            </w:pPr>
            <w:r>
              <w:t>1046,4</w:t>
            </w:r>
          </w:p>
        </w:tc>
        <w:tc>
          <w:tcPr>
            <w:tcW w:w="822" w:type="dxa"/>
          </w:tcPr>
          <w:p w:rsidR="00B7439B" w:rsidRPr="0032781D" w:rsidRDefault="00B7439B" w:rsidP="00B7439B">
            <w:pPr>
              <w:autoSpaceDE w:val="0"/>
              <w:autoSpaceDN w:val="0"/>
              <w:adjustRightInd w:val="0"/>
              <w:jc w:val="center"/>
            </w:pPr>
            <w:r>
              <w:t>1863,3</w:t>
            </w:r>
          </w:p>
        </w:tc>
        <w:tc>
          <w:tcPr>
            <w:tcW w:w="947" w:type="dxa"/>
          </w:tcPr>
          <w:p w:rsidR="00B7439B" w:rsidRPr="0032781D" w:rsidRDefault="00B7439B" w:rsidP="00B7439B">
            <w:pPr>
              <w:autoSpaceDE w:val="0"/>
              <w:autoSpaceDN w:val="0"/>
              <w:adjustRightInd w:val="0"/>
              <w:jc w:val="center"/>
            </w:pPr>
            <w:r>
              <w:t>6131,2</w:t>
            </w:r>
          </w:p>
        </w:tc>
        <w:tc>
          <w:tcPr>
            <w:tcW w:w="821" w:type="dxa"/>
          </w:tcPr>
          <w:p w:rsidR="00B7439B" w:rsidRPr="0032781D" w:rsidRDefault="00B7439B" w:rsidP="00B7439B">
            <w:pPr>
              <w:autoSpaceDE w:val="0"/>
              <w:autoSpaceDN w:val="0"/>
              <w:adjustRightInd w:val="0"/>
              <w:jc w:val="center"/>
            </w:pPr>
            <w:r>
              <w:t>1968,9</w:t>
            </w:r>
          </w:p>
        </w:tc>
        <w:tc>
          <w:tcPr>
            <w:tcW w:w="822" w:type="dxa"/>
          </w:tcPr>
          <w:p w:rsidR="00B7439B" w:rsidRPr="0032781D" w:rsidRDefault="00B7439B" w:rsidP="00B7439B">
            <w:pPr>
              <w:autoSpaceDE w:val="0"/>
              <w:autoSpaceDN w:val="0"/>
              <w:adjustRightInd w:val="0"/>
              <w:jc w:val="center"/>
            </w:pPr>
            <w:r>
              <w:t>1773,5</w:t>
            </w:r>
          </w:p>
        </w:tc>
        <w:tc>
          <w:tcPr>
            <w:tcW w:w="946" w:type="dxa"/>
          </w:tcPr>
          <w:p w:rsidR="00B7439B" w:rsidRPr="0032781D" w:rsidRDefault="00B7439B" w:rsidP="00B7439B">
            <w:pPr>
              <w:autoSpaceDE w:val="0"/>
              <w:autoSpaceDN w:val="0"/>
              <w:adjustRightInd w:val="0"/>
              <w:jc w:val="center"/>
            </w:pPr>
            <w:r>
              <w:t>892,0</w:t>
            </w:r>
          </w:p>
        </w:tc>
        <w:tc>
          <w:tcPr>
            <w:tcW w:w="975" w:type="dxa"/>
          </w:tcPr>
          <w:p w:rsidR="00B7439B" w:rsidRPr="0032781D" w:rsidRDefault="00B7439B" w:rsidP="00B7439B">
            <w:pPr>
              <w:jc w:val="center"/>
            </w:pPr>
            <w:r>
              <w:t>1368,2</w:t>
            </w:r>
          </w:p>
        </w:tc>
        <w:tc>
          <w:tcPr>
            <w:tcW w:w="919" w:type="dxa"/>
          </w:tcPr>
          <w:p w:rsidR="00B7439B" w:rsidRPr="0032781D" w:rsidRDefault="00B7439B" w:rsidP="00B7439B">
            <w:pPr>
              <w:jc w:val="center"/>
            </w:pPr>
            <w:r>
              <w:t>1199,1</w:t>
            </w:r>
          </w:p>
        </w:tc>
        <w:tc>
          <w:tcPr>
            <w:tcW w:w="821" w:type="dxa"/>
          </w:tcPr>
          <w:p w:rsidR="00B7439B" w:rsidRDefault="00B7439B" w:rsidP="00B7439B">
            <w:pPr>
              <w:jc w:val="center"/>
            </w:pPr>
            <w:r w:rsidRPr="001A44C9">
              <w:t>1773,5</w:t>
            </w:r>
          </w:p>
        </w:tc>
        <w:tc>
          <w:tcPr>
            <w:tcW w:w="946" w:type="dxa"/>
          </w:tcPr>
          <w:p w:rsidR="00B7439B" w:rsidRDefault="00B7439B" w:rsidP="00B7439B">
            <w:pPr>
              <w:jc w:val="center"/>
            </w:pPr>
            <w:r w:rsidRPr="001A44C9">
              <w:t>1773,5</w:t>
            </w:r>
          </w:p>
        </w:tc>
        <w:tc>
          <w:tcPr>
            <w:tcW w:w="947" w:type="dxa"/>
          </w:tcPr>
          <w:p w:rsidR="00B7439B" w:rsidRDefault="00B7439B" w:rsidP="00B7439B">
            <w:pPr>
              <w:jc w:val="center"/>
            </w:pPr>
            <w:r w:rsidRPr="001A44C9">
              <w:t>1773,5</w:t>
            </w:r>
          </w:p>
        </w:tc>
        <w:tc>
          <w:tcPr>
            <w:tcW w:w="946" w:type="dxa"/>
          </w:tcPr>
          <w:p w:rsidR="00B7439B" w:rsidRDefault="00B7439B" w:rsidP="00B7439B">
            <w:pPr>
              <w:jc w:val="center"/>
            </w:pPr>
            <w:r w:rsidRPr="001A44C9">
              <w:t>1773,5</w:t>
            </w:r>
          </w:p>
        </w:tc>
        <w:tc>
          <w:tcPr>
            <w:tcW w:w="821" w:type="dxa"/>
          </w:tcPr>
          <w:p w:rsidR="00B7439B" w:rsidRDefault="00B7439B" w:rsidP="00B7439B">
            <w:pPr>
              <w:jc w:val="center"/>
            </w:pPr>
            <w:r w:rsidRPr="001A44C9">
              <w:t>1773,5</w:t>
            </w:r>
          </w:p>
        </w:tc>
        <w:tc>
          <w:tcPr>
            <w:tcW w:w="803" w:type="dxa"/>
          </w:tcPr>
          <w:p w:rsidR="00B7439B" w:rsidRDefault="00B7439B" w:rsidP="00B7439B">
            <w:pPr>
              <w:jc w:val="center"/>
            </w:pPr>
            <w:r w:rsidRPr="001A44C9">
              <w:t>1773,5</w:t>
            </w:r>
          </w:p>
        </w:tc>
      </w:tr>
      <w:tr w:rsidR="00B7439B" w:rsidRPr="0032781D" w:rsidTr="00FC6F2A">
        <w:tc>
          <w:tcPr>
            <w:tcW w:w="2710" w:type="dxa"/>
          </w:tcPr>
          <w:p w:rsidR="00B7439B" w:rsidRPr="0032781D" w:rsidRDefault="00B7439B" w:rsidP="00B7439B">
            <w:pPr>
              <w:autoSpaceDE w:val="0"/>
              <w:autoSpaceDN w:val="0"/>
              <w:adjustRightInd w:val="0"/>
            </w:pPr>
            <w:r w:rsidRPr="0032781D">
              <w:t xml:space="preserve">«Обеспечение общественного </w:t>
            </w:r>
            <w:hyperlink r:id="rId9" w:history="1">
              <w:r w:rsidRPr="0032781D">
                <w:t>порядка</w:t>
              </w:r>
            </w:hyperlink>
            <w:r w:rsidRPr="0032781D">
              <w:t xml:space="preserve"> и профилактика правонарушений»</w:t>
            </w:r>
            <w:r w:rsidRPr="0032781D">
              <w:rPr>
                <w:vertAlign w:val="superscript"/>
              </w:rPr>
              <w:t>&lt;6&gt;</w:t>
            </w:r>
          </w:p>
        </w:tc>
        <w:tc>
          <w:tcPr>
            <w:tcW w:w="821" w:type="dxa"/>
          </w:tcPr>
          <w:p w:rsidR="00B7439B" w:rsidRPr="0032781D" w:rsidRDefault="00B7439B" w:rsidP="00B7439B">
            <w:pPr>
              <w:autoSpaceDE w:val="0"/>
              <w:autoSpaceDN w:val="0"/>
              <w:adjustRightInd w:val="0"/>
              <w:jc w:val="center"/>
            </w:pPr>
            <w:r>
              <w:t>8,0</w:t>
            </w:r>
          </w:p>
        </w:tc>
        <w:tc>
          <w:tcPr>
            <w:tcW w:w="822" w:type="dxa"/>
          </w:tcPr>
          <w:p w:rsidR="00B7439B" w:rsidRPr="0032781D" w:rsidRDefault="00B7439B" w:rsidP="00B7439B">
            <w:pPr>
              <w:autoSpaceDE w:val="0"/>
              <w:autoSpaceDN w:val="0"/>
              <w:adjustRightInd w:val="0"/>
              <w:jc w:val="center"/>
            </w:pPr>
            <w:r>
              <w:t>8,0</w:t>
            </w:r>
          </w:p>
        </w:tc>
        <w:tc>
          <w:tcPr>
            <w:tcW w:w="947" w:type="dxa"/>
          </w:tcPr>
          <w:p w:rsidR="00B7439B" w:rsidRPr="0032781D" w:rsidRDefault="00B7439B" w:rsidP="00B7439B">
            <w:pPr>
              <w:autoSpaceDE w:val="0"/>
              <w:autoSpaceDN w:val="0"/>
              <w:adjustRightInd w:val="0"/>
              <w:jc w:val="center"/>
            </w:pPr>
            <w:r w:rsidRPr="0032781D">
              <w:t>3,0</w:t>
            </w:r>
          </w:p>
        </w:tc>
        <w:tc>
          <w:tcPr>
            <w:tcW w:w="821" w:type="dxa"/>
          </w:tcPr>
          <w:p w:rsidR="00B7439B" w:rsidRPr="0032781D" w:rsidRDefault="00B7439B" w:rsidP="00B7439B">
            <w:pPr>
              <w:autoSpaceDE w:val="0"/>
              <w:autoSpaceDN w:val="0"/>
              <w:adjustRightInd w:val="0"/>
              <w:jc w:val="center"/>
            </w:pPr>
            <w:r w:rsidRPr="0032781D">
              <w:t>3,0</w:t>
            </w:r>
          </w:p>
        </w:tc>
        <w:tc>
          <w:tcPr>
            <w:tcW w:w="822" w:type="dxa"/>
          </w:tcPr>
          <w:p w:rsidR="00B7439B" w:rsidRPr="0032781D" w:rsidRDefault="00B7439B" w:rsidP="00B7439B">
            <w:pPr>
              <w:autoSpaceDE w:val="0"/>
              <w:autoSpaceDN w:val="0"/>
              <w:adjustRightInd w:val="0"/>
              <w:jc w:val="center"/>
            </w:pPr>
            <w:r>
              <w:t>3,0</w:t>
            </w:r>
          </w:p>
        </w:tc>
        <w:tc>
          <w:tcPr>
            <w:tcW w:w="946" w:type="dxa"/>
          </w:tcPr>
          <w:p w:rsidR="00B7439B" w:rsidRPr="0032781D" w:rsidRDefault="00B7439B" w:rsidP="00B7439B">
            <w:pPr>
              <w:autoSpaceDE w:val="0"/>
              <w:autoSpaceDN w:val="0"/>
              <w:adjustRightInd w:val="0"/>
              <w:jc w:val="center"/>
            </w:pPr>
            <w:r>
              <w:t>3</w:t>
            </w:r>
            <w:r w:rsidRPr="0032781D">
              <w:t>,0</w:t>
            </w:r>
          </w:p>
        </w:tc>
        <w:tc>
          <w:tcPr>
            <w:tcW w:w="975" w:type="dxa"/>
          </w:tcPr>
          <w:p w:rsidR="00B7439B" w:rsidRPr="0032781D" w:rsidRDefault="00B7439B" w:rsidP="00B7439B">
            <w:pPr>
              <w:autoSpaceDE w:val="0"/>
              <w:autoSpaceDN w:val="0"/>
              <w:adjustRightInd w:val="0"/>
              <w:jc w:val="center"/>
            </w:pPr>
            <w:r>
              <w:t>0,0</w:t>
            </w:r>
          </w:p>
        </w:tc>
        <w:tc>
          <w:tcPr>
            <w:tcW w:w="919" w:type="dxa"/>
          </w:tcPr>
          <w:p w:rsidR="00B7439B" w:rsidRPr="0032781D" w:rsidRDefault="00B7439B" w:rsidP="00B7439B">
            <w:pPr>
              <w:jc w:val="center"/>
            </w:pPr>
            <w:r>
              <w:t>0,0</w:t>
            </w:r>
          </w:p>
        </w:tc>
        <w:tc>
          <w:tcPr>
            <w:tcW w:w="821" w:type="dxa"/>
          </w:tcPr>
          <w:p w:rsidR="00B7439B" w:rsidRDefault="00B7439B" w:rsidP="00B7439B">
            <w:pPr>
              <w:jc w:val="center"/>
            </w:pPr>
            <w:r w:rsidRPr="009E1093">
              <w:t>3,0</w:t>
            </w:r>
          </w:p>
        </w:tc>
        <w:tc>
          <w:tcPr>
            <w:tcW w:w="946" w:type="dxa"/>
          </w:tcPr>
          <w:p w:rsidR="00B7439B" w:rsidRDefault="00B7439B" w:rsidP="00B7439B">
            <w:pPr>
              <w:jc w:val="center"/>
            </w:pPr>
            <w:r w:rsidRPr="009E1093">
              <w:t>3,0</w:t>
            </w:r>
          </w:p>
        </w:tc>
        <w:tc>
          <w:tcPr>
            <w:tcW w:w="947" w:type="dxa"/>
          </w:tcPr>
          <w:p w:rsidR="00B7439B" w:rsidRDefault="00B7439B" w:rsidP="00B7439B">
            <w:pPr>
              <w:jc w:val="center"/>
            </w:pPr>
            <w:r w:rsidRPr="009E1093">
              <w:t>3,0</w:t>
            </w:r>
          </w:p>
        </w:tc>
        <w:tc>
          <w:tcPr>
            <w:tcW w:w="946" w:type="dxa"/>
          </w:tcPr>
          <w:p w:rsidR="00B7439B" w:rsidRDefault="00B7439B" w:rsidP="00B7439B">
            <w:pPr>
              <w:jc w:val="center"/>
            </w:pPr>
            <w:r w:rsidRPr="009E1093">
              <w:t>3,0</w:t>
            </w:r>
          </w:p>
        </w:tc>
        <w:tc>
          <w:tcPr>
            <w:tcW w:w="821" w:type="dxa"/>
          </w:tcPr>
          <w:p w:rsidR="00B7439B" w:rsidRDefault="00B7439B" w:rsidP="00B7439B">
            <w:pPr>
              <w:jc w:val="center"/>
            </w:pPr>
            <w:r w:rsidRPr="009E1093">
              <w:t>3,0</w:t>
            </w:r>
          </w:p>
        </w:tc>
        <w:tc>
          <w:tcPr>
            <w:tcW w:w="803" w:type="dxa"/>
          </w:tcPr>
          <w:p w:rsidR="00B7439B" w:rsidRDefault="00B7439B" w:rsidP="00B7439B">
            <w:pPr>
              <w:jc w:val="center"/>
            </w:pPr>
            <w:r w:rsidRPr="009E1093">
              <w:t>3,0</w:t>
            </w:r>
          </w:p>
        </w:tc>
      </w:tr>
      <w:tr w:rsidR="00B7439B" w:rsidRPr="0032781D" w:rsidTr="00FC6F2A">
        <w:tc>
          <w:tcPr>
            <w:tcW w:w="2710" w:type="dxa"/>
          </w:tcPr>
          <w:p w:rsidR="00B7439B" w:rsidRPr="0032781D" w:rsidRDefault="00B7439B" w:rsidP="00B7439B">
            <w:pPr>
              <w:autoSpaceDE w:val="0"/>
              <w:autoSpaceDN w:val="0"/>
              <w:adjustRightInd w:val="0"/>
            </w:pPr>
            <w:r w:rsidRPr="0032781D">
              <w:t>«Защита населения и территории от чрезвычайных ситуаций, обеспечение пожарной безопасности и безопасности людей на водных объектах»</w:t>
            </w:r>
          </w:p>
        </w:tc>
        <w:tc>
          <w:tcPr>
            <w:tcW w:w="821" w:type="dxa"/>
          </w:tcPr>
          <w:p w:rsidR="00B7439B" w:rsidRPr="0032781D" w:rsidRDefault="00B7439B" w:rsidP="00B7439B">
            <w:pPr>
              <w:autoSpaceDE w:val="0"/>
              <w:autoSpaceDN w:val="0"/>
              <w:adjustRightInd w:val="0"/>
              <w:jc w:val="center"/>
            </w:pPr>
            <w:r>
              <w:t>17,0</w:t>
            </w:r>
          </w:p>
        </w:tc>
        <w:tc>
          <w:tcPr>
            <w:tcW w:w="822" w:type="dxa"/>
          </w:tcPr>
          <w:p w:rsidR="00B7439B" w:rsidRPr="0032781D" w:rsidRDefault="00B7439B" w:rsidP="00B7439B">
            <w:pPr>
              <w:autoSpaceDE w:val="0"/>
              <w:autoSpaceDN w:val="0"/>
              <w:adjustRightInd w:val="0"/>
              <w:jc w:val="center"/>
            </w:pPr>
            <w:r>
              <w:t>14,0</w:t>
            </w:r>
          </w:p>
        </w:tc>
        <w:tc>
          <w:tcPr>
            <w:tcW w:w="947" w:type="dxa"/>
          </w:tcPr>
          <w:p w:rsidR="00B7439B" w:rsidRPr="0032781D" w:rsidRDefault="00B7439B" w:rsidP="00B7439B">
            <w:pPr>
              <w:autoSpaceDE w:val="0"/>
              <w:autoSpaceDN w:val="0"/>
              <w:adjustRightInd w:val="0"/>
              <w:jc w:val="center"/>
            </w:pPr>
            <w:r>
              <w:t>1,0</w:t>
            </w:r>
          </w:p>
        </w:tc>
        <w:tc>
          <w:tcPr>
            <w:tcW w:w="821" w:type="dxa"/>
          </w:tcPr>
          <w:p w:rsidR="00B7439B" w:rsidRPr="0032781D" w:rsidRDefault="00B7439B" w:rsidP="00B7439B">
            <w:pPr>
              <w:autoSpaceDE w:val="0"/>
              <w:autoSpaceDN w:val="0"/>
              <w:adjustRightInd w:val="0"/>
              <w:jc w:val="center"/>
            </w:pPr>
            <w:r>
              <w:t>5,0</w:t>
            </w:r>
          </w:p>
        </w:tc>
        <w:tc>
          <w:tcPr>
            <w:tcW w:w="822" w:type="dxa"/>
          </w:tcPr>
          <w:p w:rsidR="00B7439B" w:rsidRPr="0032781D" w:rsidRDefault="00B7439B" w:rsidP="00B7439B">
            <w:pPr>
              <w:autoSpaceDE w:val="0"/>
              <w:autoSpaceDN w:val="0"/>
              <w:adjustRightInd w:val="0"/>
              <w:jc w:val="center"/>
            </w:pPr>
            <w:r>
              <w:t>5,0</w:t>
            </w:r>
          </w:p>
        </w:tc>
        <w:tc>
          <w:tcPr>
            <w:tcW w:w="946" w:type="dxa"/>
          </w:tcPr>
          <w:p w:rsidR="00B7439B" w:rsidRPr="0032781D" w:rsidRDefault="00B7439B" w:rsidP="00B7439B">
            <w:pPr>
              <w:autoSpaceDE w:val="0"/>
              <w:autoSpaceDN w:val="0"/>
              <w:adjustRightInd w:val="0"/>
              <w:jc w:val="center"/>
            </w:pPr>
            <w:r>
              <w:t>5,0</w:t>
            </w:r>
          </w:p>
        </w:tc>
        <w:tc>
          <w:tcPr>
            <w:tcW w:w="975" w:type="dxa"/>
          </w:tcPr>
          <w:p w:rsidR="00B7439B" w:rsidRPr="0032781D" w:rsidRDefault="00B7439B" w:rsidP="00B7439B">
            <w:pPr>
              <w:jc w:val="center"/>
            </w:pPr>
            <w:r>
              <w:t>0,0</w:t>
            </w:r>
          </w:p>
        </w:tc>
        <w:tc>
          <w:tcPr>
            <w:tcW w:w="919" w:type="dxa"/>
          </w:tcPr>
          <w:p w:rsidR="00B7439B" w:rsidRPr="0032781D" w:rsidRDefault="00B7439B" w:rsidP="00B7439B">
            <w:pPr>
              <w:jc w:val="center"/>
            </w:pPr>
            <w:r>
              <w:t>0,0</w:t>
            </w:r>
          </w:p>
        </w:tc>
        <w:tc>
          <w:tcPr>
            <w:tcW w:w="821" w:type="dxa"/>
          </w:tcPr>
          <w:p w:rsidR="00B7439B" w:rsidRDefault="00B7439B" w:rsidP="00B7439B">
            <w:pPr>
              <w:jc w:val="center"/>
            </w:pPr>
            <w:r w:rsidRPr="00D62DDF">
              <w:t>5,0</w:t>
            </w:r>
          </w:p>
        </w:tc>
        <w:tc>
          <w:tcPr>
            <w:tcW w:w="946" w:type="dxa"/>
          </w:tcPr>
          <w:p w:rsidR="00B7439B" w:rsidRDefault="00B7439B" w:rsidP="00B7439B">
            <w:pPr>
              <w:jc w:val="center"/>
            </w:pPr>
            <w:r w:rsidRPr="00D62DDF">
              <w:t>5,0</w:t>
            </w:r>
          </w:p>
        </w:tc>
        <w:tc>
          <w:tcPr>
            <w:tcW w:w="947" w:type="dxa"/>
          </w:tcPr>
          <w:p w:rsidR="00B7439B" w:rsidRDefault="00B7439B" w:rsidP="00B7439B">
            <w:pPr>
              <w:jc w:val="center"/>
            </w:pPr>
            <w:r w:rsidRPr="00D62DDF">
              <w:t>5,0</w:t>
            </w:r>
          </w:p>
        </w:tc>
        <w:tc>
          <w:tcPr>
            <w:tcW w:w="946" w:type="dxa"/>
          </w:tcPr>
          <w:p w:rsidR="00B7439B" w:rsidRDefault="00B7439B" w:rsidP="00B7439B">
            <w:pPr>
              <w:jc w:val="center"/>
            </w:pPr>
            <w:r w:rsidRPr="00D62DDF">
              <w:t>5,0</w:t>
            </w:r>
          </w:p>
        </w:tc>
        <w:tc>
          <w:tcPr>
            <w:tcW w:w="821" w:type="dxa"/>
          </w:tcPr>
          <w:p w:rsidR="00B7439B" w:rsidRDefault="00B7439B" w:rsidP="00B7439B">
            <w:pPr>
              <w:jc w:val="center"/>
            </w:pPr>
            <w:r w:rsidRPr="00D62DDF">
              <w:t>5,0</w:t>
            </w:r>
          </w:p>
        </w:tc>
        <w:tc>
          <w:tcPr>
            <w:tcW w:w="803" w:type="dxa"/>
          </w:tcPr>
          <w:p w:rsidR="00B7439B" w:rsidRDefault="00B7439B" w:rsidP="00B7439B">
            <w:pPr>
              <w:jc w:val="center"/>
            </w:pPr>
            <w:r w:rsidRPr="00D62DDF">
              <w:t>5,0</w:t>
            </w:r>
          </w:p>
        </w:tc>
      </w:tr>
      <w:tr w:rsidR="0032781D" w:rsidRPr="0032781D" w:rsidTr="00FC6F2A">
        <w:tc>
          <w:tcPr>
            <w:tcW w:w="2710" w:type="dxa"/>
          </w:tcPr>
          <w:p w:rsidR="0032781D" w:rsidRPr="0032781D" w:rsidRDefault="0032781D" w:rsidP="0032781D">
            <w:pPr>
              <w:autoSpaceDE w:val="0"/>
              <w:autoSpaceDN w:val="0"/>
              <w:adjustRightInd w:val="0"/>
            </w:pPr>
            <w:r w:rsidRPr="0032781D">
              <w:t>«Муниципальная политика»</w:t>
            </w:r>
          </w:p>
        </w:tc>
        <w:tc>
          <w:tcPr>
            <w:tcW w:w="821" w:type="dxa"/>
          </w:tcPr>
          <w:p w:rsidR="0032781D" w:rsidRPr="0032781D" w:rsidRDefault="004758AA" w:rsidP="0032781D">
            <w:pPr>
              <w:autoSpaceDE w:val="0"/>
              <w:autoSpaceDN w:val="0"/>
              <w:adjustRightInd w:val="0"/>
              <w:jc w:val="center"/>
            </w:pPr>
            <w:r>
              <w:t>0,0</w:t>
            </w:r>
          </w:p>
        </w:tc>
        <w:tc>
          <w:tcPr>
            <w:tcW w:w="822" w:type="dxa"/>
          </w:tcPr>
          <w:p w:rsidR="0032781D" w:rsidRPr="0032781D" w:rsidRDefault="004758AA" w:rsidP="0032781D">
            <w:pPr>
              <w:autoSpaceDE w:val="0"/>
              <w:autoSpaceDN w:val="0"/>
              <w:adjustRightInd w:val="0"/>
              <w:jc w:val="center"/>
            </w:pPr>
            <w:r>
              <w:t>0,0</w:t>
            </w:r>
          </w:p>
        </w:tc>
        <w:tc>
          <w:tcPr>
            <w:tcW w:w="947" w:type="dxa"/>
          </w:tcPr>
          <w:p w:rsidR="0032781D" w:rsidRPr="0032781D" w:rsidRDefault="00702066" w:rsidP="0032781D">
            <w:pPr>
              <w:autoSpaceDE w:val="0"/>
              <w:autoSpaceDN w:val="0"/>
              <w:adjustRightInd w:val="0"/>
              <w:jc w:val="center"/>
            </w:pPr>
            <w:r>
              <w:t>0,0</w:t>
            </w:r>
          </w:p>
        </w:tc>
        <w:tc>
          <w:tcPr>
            <w:tcW w:w="821" w:type="dxa"/>
          </w:tcPr>
          <w:p w:rsidR="0032781D" w:rsidRPr="0032781D" w:rsidRDefault="00702066" w:rsidP="0032781D">
            <w:pPr>
              <w:autoSpaceDE w:val="0"/>
              <w:autoSpaceDN w:val="0"/>
              <w:adjustRightInd w:val="0"/>
              <w:jc w:val="center"/>
            </w:pPr>
            <w:r>
              <w:t>0,0</w:t>
            </w:r>
          </w:p>
        </w:tc>
        <w:tc>
          <w:tcPr>
            <w:tcW w:w="822" w:type="dxa"/>
          </w:tcPr>
          <w:p w:rsidR="0032781D" w:rsidRPr="0032781D" w:rsidRDefault="0032781D" w:rsidP="0032781D">
            <w:pPr>
              <w:autoSpaceDE w:val="0"/>
              <w:autoSpaceDN w:val="0"/>
              <w:adjustRightInd w:val="0"/>
              <w:jc w:val="center"/>
            </w:pPr>
            <w:r w:rsidRPr="0032781D">
              <w:t>0</w:t>
            </w:r>
          </w:p>
        </w:tc>
        <w:tc>
          <w:tcPr>
            <w:tcW w:w="946" w:type="dxa"/>
          </w:tcPr>
          <w:p w:rsidR="0032781D" w:rsidRPr="0032781D" w:rsidRDefault="0032781D" w:rsidP="0032781D">
            <w:pPr>
              <w:autoSpaceDE w:val="0"/>
              <w:autoSpaceDN w:val="0"/>
              <w:adjustRightInd w:val="0"/>
              <w:jc w:val="center"/>
            </w:pPr>
            <w:r w:rsidRPr="0032781D">
              <w:t>0</w:t>
            </w:r>
          </w:p>
        </w:tc>
        <w:tc>
          <w:tcPr>
            <w:tcW w:w="975" w:type="dxa"/>
          </w:tcPr>
          <w:p w:rsidR="0032781D" w:rsidRPr="0032781D" w:rsidRDefault="0032781D" w:rsidP="0032781D">
            <w:pPr>
              <w:jc w:val="center"/>
            </w:pPr>
            <w:r w:rsidRPr="0032781D">
              <w:t>0</w:t>
            </w:r>
          </w:p>
        </w:tc>
        <w:tc>
          <w:tcPr>
            <w:tcW w:w="919" w:type="dxa"/>
          </w:tcPr>
          <w:p w:rsidR="0032781D" w:rsidRPr="0032781D" w:rsidRDefault="0032781D" w:rsidP="0032781D">
            <w:pPr>
              <w:jc w:val="center"/>
            </w:pPr>
            <w:r w:rsidRPr="0032781D">
              <w:t>0</w:t>
            </w:r>
          </w:p>
        </w:tc>
        <w:tc>
          <w:tcPr>
            <w:tcW w:w="821" w:type="dxa"/>
          </w:tcPr>
          <w:p w:rsidR="0032781D" w:rsidRPr="0032781D" w:rsidRDefault="0032781D" w:rsidP="0032781D">
            <w:pPr>
              <w:jc w:val="center"/>
            </w:pPr>
            <w:r w:rsidRPr="0032781D">
              <w:t>0</w:t>
            </w:r>
          </w:p>
        </w:tc>
        <w:tc>
          <w:tcPr>
            <w:tcW w:w="946" w:type="dxa"/>
          </w:tcPr>
          <w:p w:rsidR="0032781D" w:rsidRPr="0032781D" w:rsidRDefault="0032781D" w:rsidP="0032781D">
            <w:pPr>
              <w:jc w:val="center"/>
            </w:pPr>
            <w:r w:rsidRPr="0032781D">
              <w:t>0</w:t>
            </w:r>
          </w:p>
        </w:tc>
        <w:tc>
          <w:tcPr>
            <w:tcW w:w="947" w:type="dxa"/>
          </w:tcPr>
          <w:p w:rsidR="0032781D" w:rsidRPr="0032781D" w:rsidRDefault="0032781D" w:rsidP="0032781D">
            <w:pPr>
              <w:jc w:val="center"/>
            </w:pPr>
            <w:r w:rsidRPr="0032781D">
              <w:t>0</w:t>
            </w:r>
          </w:p>
        </w:tc>
        <w:tc>
          <w:tcPr>
            <w:tcW w:w="946" w:type="dxa"/>
          </w:tcPr>
          <w:p w:rsidR="0032781D" w:rsidRPr="0032781D" w:rsidRDefault="0032781D" w:rsidP="0032781D">
            <w:pPr>
              <w:jc w:val="center"/>
            </w:pPr>
            <w:r w:rsidRPr="0032781D">
              <w:t>0</w:t>
            </w:r>
          </w:p>
        </w:tc>
        <w:tc>
          <w:tcPr>
            <w:tcW w:w="821" w:type="dxa"/>
          </w:tcPr>
          <w:p w:rsidR="0032781D" w:rsidRPr="0032781D" w:rsidRDefault="0032781D" w:rsidP="0032781D">
            <w:pPr>
              <w:jc w:val="center"/>
            </w:pPr>
            <w:r w:rsidRPr="0032781D">
              <w:t>0</w:t>
            </w:r>
          </w:p>
        </w:tc>
        <w:tc>
          <w:tcPr>
            <w:tcW w:w="803" w:type="dxa"/>
          </w:tcPr>
          <w:p w:rsidR="0032781D" w:rsidRPr="0032781D" w:rsidRDefault="0032781D" w:rsidP="0032781D">
            <w:pPr>
              <w:jc w:val="center"/>
            </w:pPr>
            <w:r w:rsidRPr="0032781D">
              <w:t>0</w:t>
            </w:r>
          </w:p>
        </w:tc>
      </w:tr>
      <w:tr w:rsidR="00B7439B" w:rsidRPr="0032781D" w:rsidTr="00FC6F2A">
        <w:tc>
          <w:tcPr>
            <w:tcW w:w="2710" w:type="dxa"/>
          </w:tcPr>
          <w:p w:rsidR="00B7439B" w:rsidRPr="0032781D" w:rsidRDefault="00B7439B" w:rsidP="00B7439B">
            <w:pPr>
              <w:autoSpaceDE w:val="0"/>
              <w:autoSpaceDN w:val="0"/>
              <w:adjustRightInd w:val="0"/>
            </w:pPr>
            <w:r w:rsidRPr="0032781D">
              <w:t>«Эффективное управление муниципальными финансами»</w:t>
            </w:r>
          </w:p>
        </w:tc>
        <w:tc>
          <w:tcPr>
            <w:tcW w:w="821" w:type="dxa"/>
          </w:tcPr>
          <w:p w:rsidR="00B7439B" w:rsidRPr="0032781D" w:rsidRDefault="00B7439B" w:rsidP="00B7439B">
            <w:pPr>
              <w:autoSpaceDE w:val="0"/>
              <w:autoSpaceDN w:val="0"/>
              <w:adjustRightInd w:val="0"/>
              <w:jc w:val="center"/>
            </w:pPr>
            <w:r>
              <w:t>3466,6</w:t>
            </w:r>
          </w:p>
        </w:tc>
        <w:tc>
          <w:tcPr>
            <w:tcW w:w="822" w:type="dxa"/>
          </w:tcPr>
          <w:p w:rsidR="00B7439B" w:rsidRPr="0032781D" w:rsidRDefault="00B7439B" w:rsidP="00B7439B">
            <w:pPr>
              <w:autoSpaceDE w:val="0"/>
              <w:autoSpaceDN w:val="0"/>
              <w:adjustRightInd w:val="0"/>
              <w:jc w:val="center"/>
            </w:pPr>
            <w:r>
              <w:t>3888,2</w:t>
            </w:r>
          </w:p>
        </w:tc>
        <w:tc>
          <w:tcPr>
            <w:tcW w:w="947" w:type="dxa"/>
          </w:tcPr>
          <w:p w:rsidR="00B7439B" w:rsidRPr="0032781D" w:rsidRDefault="00B7439B" w:rsidP="00B7439B">
            <w:pPr>
              <w:autoSpaceDE w:val="0"/>
              <w:autoSpaceDN w:val="0"/>
              <w:adjustRightInd w:val="0"/>
              <w:jc w:val="center"/>
            </w:pPr>
            <w:r>
              <w:t>3846,3</w:t>
            </w:r>
          </w:p>
        </w:tc>
        <w:tc>
          <w:tcPr>
            <w:tcW w:w="821" w:type="dxa"/>
          </w:tcPr>
          <w:p w:rsidR="00B7439B" w:rsidRPr="0032781D" w:rsidRDefault="00B7439B" w:rsidP="00B7439B">
            <w:pPr>
              <w:autoSpaceDE w:val="0"/>
              <w:autoSpaceDN w:val="0"/>
              <w:adjustRightInd w:val="0"/>
              <w:jc w:val="center"/>
            </w:pPr>
            <w:r>
              <w:t>4038,6</w:t>
            </w:r>
          </w:p>
        </w:tc>
        <w:tc>
          <w:tcPr>
            <w:tcW w:w="822" w:type="dxa"/>
          </w:tcPr>
          <w:p w:rsidR="00B7439B" w:rsidRPr="0032781D" w:rsidRDefault="00B7439B" w:rsidP="00B7439B">
            <w:pPr>
              <w:autoSpaceDE w:val="0"/>
              <w:autoSpaceDN w:val="0"/>
              <w:adjustRightInd w:val="0"/>
              <w:jc w:val="center"/>
            </w:pPr>
            <w:r>
              <w:t>4260,8</w:t>
            </w:r>
          </w:p>
        </w:tc>
        <w:tc>
          <w:tcPr>
            <w:tcW w:w="946" w:type="dxa"/>
          </w:tcPr>
          <w:p w:rsidR="00B7439B" w:rsidRPr="0032781D" w:rsidRDefault="00B7439B" w:rsidP="00B7439B">
            <w:pPr>
              <w:autoSpaceDE w:val="0"/>
              <w:autoSpaceDN w:val="0"/>
              <w:adjustRightInd w:val="0"/>
              <w:jc w:val="center"/>
            </w:pPr>
            <w:r>
              <w:t>5346,6</w:t>
            </w:r>
          </w:p>
        </w:tc>
        <w:tc>
          <w:tcPr>
            <w:tcW w:w="975" w:type="dxa"/>
          </w:tcPr>
          <w:p w:rsidR="00B7439B" w:rsidRPr="0032781D" w:rsidRDefault="00B7439B" w:rsidP="00B7439B">
            <w:pPr>
              <w:jc w:val="center"/>
            </w:pPr>
            <w:r>
              <w:t>4049,4</w:t>
            </w:r>
          </w:p>
        </w:tc>
        <w:tc>
          <w:tcPr>
            <w:tcW w:w="919" w:type="dxa"/>
          </w:tcPr>
          <w:p w:rsidR="00B7439B" w:rsidRPr="0032781D" w:rsidRDefault="00B7439B" w:rsidP="00B7439B">
            <w:pPr>
              <w:jc w:val="center"/>
            </w:pPr>
            <w:r>
              <w:t>4099,4</w:t>
            </w:r>
          </w:p>
        </w:tc>
        <w:tc>
          <w:tcPr>
            <w:tcW w:w="821" w:type="dxa"/>
          </w:tcPr>
          <w:p w:rsidR="00B7439B" w:rsidRDefault="00B7439B" w:rsidP="00B7439B">
            <w:pPr>
              <w:jc w:val="center"/>
            </w:pPr>
            <w:r w:rsidRPr="00F36F78">
              <w:t>4260,8</w:t>
            </w:r>
          </w:p>
        </w:tc>
        <w:tc>
          <w:tcPr>
            <w:tcW w:w="946" w:type="dxa"/>
          </w:tcPr>
          <w:p w:rsidR="00B7439B" w:rsidRDefault="00B7439B" w:rsidP="00B7439B">
            <w:pPr>
              <w:jc w:val="center"/>
            </w:pPr>
            <w:r w:rsidRPr="00F36F78">
              <w:t>4260,8</w:t>
            </w:r>
          </w:p>
        </w:tc>
        <w:tc>
          <w:tcPr>
            <w:tcW w:w="947" w:type="dxa"/>
          </w:tcPr>
          <w:p w:rsidR="00B7439B" w:rsidRDefault="00B7439B" w:rsidP="00B7439B">
            <w:pPr>
              <w:jc w:val="center"/>
            </w:pPr>
            <w:r w:rsidRPr="00F36F78">
              <w:t>4260,8</w:t>
            </w:r>
          </w:p>
        </w:tc>
        <w:tc>
          <w:tcPr>
            <w:tcW w:w="946" w:type="dxa"/>
          </w:tcPr>
          <w:p w:rsidR="00B7439B" w:rsidRDefault="00B7439B" w:rsidP="00B7439B">
            <w:pPr>
              <w:jc w:val="center"/>
            </w:pPr>
            <w:r w:rsidRPr="00F36F78">
              <w:t>4260,8</w:t>
            </w:r>
          </w:p>
        </w:tc>
        <w:tc>
          <w:tcPr>
            <w:tcW w:w="821" w:type="dxa"/>
          </w:tcPr>
          <w:p w:rsidR="00B7439B" w:rsidRDefault="00B7439B" w:rsidP="00B7439B">
            <w:pPr>
              <w:jc w:val="center"/>
            </w:pPr>
            <w:r w:rsidRPr="00F36F78">
              <w:t>4260,8</w:t>
            </w:r>
          </w:p>
        </w:tc>
        <w:tc>
          <w:tcPr>
            <w:tcW w:w="803" w:type="dxa"/>
          </w:tcPr>
          <w:p w:rsidR="00B7439B" w:rsidRDefault="00B7439B" w:rsidP="00B7439B">
            <w:pPr>
              <w:jc w:val="center"/>
            </w:pPr>
            <w:r w:rsidRPr="00F36F78">
              <w:t>4260,8</w:t>
            </w:r>
          </w:p>
        </w:tc>
      </w:tr>
      <w:tr w:rsidR="00B7439B" w:rsidRPr="0032781D" w:rsidTr="00FC6F2A">
        <w:tc>
          <w:tcPr>
            <w:tcW w:w="2710" w:type="dxa"/>
          </w:tcPr>
          <w:p w:rsidR="00B7439B" w:rsidRPr="0032781D" w:rsidRDefault="00B7439B" w:rsidP="00B7439B">
            <w:pPr>
              <w:autoSpaceDE w:val="0"/>
              <w:autoSpaceDN w:val="0"/>
              <w:adjustRightInd w:val="0"/>
            </w:pPr>
            <w:r w:rsidRPr="0032781D">
              <w:t>Итого</w:t>
            </w:r>
          </w:p>
        </w:tc>
        <w:tc>
          <w:tcPr>
            <w:tcW w:w="821" w:type="dxa"/>
          </w:tcPr>
          <w:p w:rsidR="00B7439B" w:rsidRPr="0032781D" w:rsidRDefault="00B7439B" w:rsidP="00B7439B">
            <w:pPr>
              <w:autoSpaceDE w:val="0"/>
              <w:autoSpaceDN w:val="0"/>
              <w:adjustRightInd w:val="0"/>
              <w:jc w:val="center"/>
            </w:pPr>
            <w:r>
              <w:t>5097,5</w:t>
            </w:r>
          </w:p>
        </w:tc>
        <w:tc>
          <w:tcPr>
            <w:tcW w:w="822" w:type="dxa"/>
          </w:tcPr>
          <w:p w:rsidR="00B7439B" w:rsidRPr="0032781D" w:rsidRDefault="00B7439B" w:rsidP="00B7439B">
            <w:pPr>
              <w:autoSpaceDE w:val="0"/>
              <w:autoSpaceDN w:val="0"/>
              <w:adjustRightInd w:val="0"/>
              <w:jc w:val="center"/>
            </w:pPr>
            <w:r>
              <w:t>6512,8</w:t>
            </w:r>
          </w:p>
        </w:tc>
        <w:tc>
          <w:tcPr>
            <w:tcW w:w="947" w:type="dxa"/>
          </w:tcPr>
          <w:p w:rsidR="00B7439B" w:rsidRPr="0032781D" w:rsidRDefault="00B7439B" w:rsidP="00B7439B">
            <w:pPr>
              <w:autoSpaceDE w:val="0"/>
              <w:autoSpaceDN w:val="0"/>
              <w:adjustRightInd w:val="0"/>
              <w:jc w:val="center"/>
            </w:pPr>
            <w:r>
              <w:t>10808,7</w:t>
            </w:r>
          </w:p>
        </w:tc>
        <w:tc>
          <w:tcPr>
            <w:tcW w:w="821" w:type="dxa"/>
          </w:tcPr>
          <w:p w:rsidR="00B7439B" w:rsidRPr="0032781D" w:rsidRDefault="00B7439B" w:rsidP="00B7439B">
            <w:pPr>
              <w:autoSpaceDE w:val="0"/>
              <w:autoSpaceDN w:val="0"/>
              <w:adjustRightInd w:val="0"/>
              <w:jc w:val="center"/>
            </w:pPr>
            <w:r>
              <w:t>6993,4</w:t>
            </w:r>
          </w:p>
        </w:tc>
        <w:tc>
          <w:tcPr>
            <w:tcW w:w="822" w:type="dxa"/>
          </w:tcPr>
          <w:p w:rsidR="00B7439B" w:rsidRPr="0032781D" w:rsidRDefault="00B7439B" w:rsidP="00B7439B">
            <w:pPr>
              <w:autoSpaceDE w:val="0"/>
              <w:autoSpaceDN w:val="0"/>
              <w:adjustRightInd w:val="0"/>
              <w:jc w:val="center"/>
            </w:pPr>
            <w:r>
              <w:t>7051,4</w:t>
            </w:r>
          </w:p>
        </w:tc>
        <w:tc>
          <w:tcPr>
            <w:tcW w:w="946" w:type="dxa"/>
          </w:tcPr>
          <w:p w:rsidR="00B7439B" w:rsidRPr="0032781D" w:rsidRDefault="00B7439B" w:rsidP="00B7439B">
            <w:pPr>
              <w:autoSpaceDE w:val="0"/>
              <w:autoSpaceDN w:val="0"/>
              <w:adjustRightInd w:val="0"/>
              <w:jc w:val="center"/>
            </w:pPr>
            <w:r>
              <w:t>6695,5</w:t>
            </w:r>
          </w:p>
        </w:tc>
        <w:tc>
          <w:tcPr>
            <w:tcW w:w="975" w:type="dxa"/>
          </w:tcPr>
          <w:p w:rsidR="00B7439B" w:rsidRPr="0032781D" w:rsidRDefault="00B7439B" w:rsidP="00B7439B">
            <w:pPr>
              <w:autoSpaceDE w:val="0"/>
              <w:autoSpaceDN w:val="0"/>
              <w:adjustRightInd w:val="0"/>
              <w:jc w:val="center"/>
            </w:pPr>
            <w:r>
              <w:t>5667,6</w:t>
            </w:r>
          </w:p>
        </w:tc>
        <w:tc>
          <w:tcPr>
            <w:tcW w:w="919" w:type="dxa"/>
          </w:tcPr>
          <w:p w:rsidR="00B7439B" w:rsidRPr="0032781D" w:rsidRDefault="00B7439B" w:rsidP="00B7439B">
            <w:pPr>
              <w:autoSpaceDE w:val="0"/>
              <w:autoSpaceDN w:val="0"/>
              <w:adjustRightInd w:val="0"/>
              <w:jc w:val="center"/>
            </w:pPr>
            <w:r>
              <w:t>5475,5</w:t>
            </w:r>
          </w:p>
        </w:tc>
        <w:tc>
          <w:tcPr>
            <w:tcW w:w="821" w:type="dxa"/>
          </w:tcPr>
          <w:p w:rsidR="00B7439B" w:rsidRPr="0032781D" w:rsidRDefault="00B7439B" w:rsidP="00B7439B">
            <w:pPr>
              <w:jc w:val="center"/>
            </w:pPr>
            <w:r>
              <w:t>6751,4</w:t>
            </w:r>
          </w:p>
        </w:tc>
        <w:tc>
          <w:tcPr>
            <w:tcW w:w="946" w:type="dxa"/>
          </w:tcPr>
          <w:p w:rsidR="00B7439B" w:rsidRDefault="00B7439B" w:rsidP="00B7439B">
            <w:pPr>
              <w:jc w:val="center"/>
            </w:pPr>
            <w:r w:rsidRPr="00946186">
              <w:t>6751,4</w:t>
            </w:r>
          </w:p>
        </w:tc>
        <w:tc>
          <w:tcPr>
            <w:tcW w:w="947" w:type="dxa"/>
          </w:tcPr>
          <w:p w:rsidR="00B7439B" w:rsidRDefault="00B7439B" w:rsidP="00B7439B">
            <w:pPr>
              <w:jc w:val="center"/>
            </w:pPr>
            <w:r w:rsidRPr="00946186">
              <w:t>6751,4</w:t>
            </w:r>
          </w:p>
        </w:tc>
        <w:tc>
          <w:tcPr>
            <w:tcW w:w="946" w:type="dxa"/>
          </w:tcPr>
          <w:p w:rsidR="00B7439B" w:rsidRDefault="00B7439B" w:rsidP="00B7439B">
            <w:pPr>
              <w:jc w:val="center"/>
            </w:pPr>
            <w:r w:rsidRPr="00946186">
              <w:t>6751,4</w:t>
            </w:r>
          </w:p>
        </w:tc>
        <w:tc>
          <w:tcPr>
            <w:tcW w:w="821" w:type="dxa"/>
          </w:tcPr>
          <w:p w:rsidR="00B7439B" w:rsidRDefault="00B7439B" w:rsidP="00B7439B">
            <w:pPr>
              <w:jc w:val="center"/>
            </w:pPr>
            <w:r w:rsidRPr="00946186">
              <w:t>6751,4</w:t>
            </w:r>
          </w:p>
        </w:tc>
        <w:tc>
          <w:tcPr>
            <w:tcW w:w="803" w:type="dxa"/>
          </w:tcPr>
          <w:p w:rsidR="00B7439B" w:rsidRDefault="00B7439B" w:rsidP="00B7439B">
            <w:pPr>
              <w:jc w:val="center"/>
            </w:pPr>
            <w:r w:rsidRPr="00946186">
              <w:t>6751,4</w:t>
            </w:r>
          </w:p>
        </w:tc>
      </w:tr>
    </w:tbl>
    <w:p w:rsidR="0032781D" w:rsidRPr="0032781D" w:rsidRDefault="0032781D" w:rsidP="0032781D">
      <w:pPr>
        <w:autoSpaceDE w:val="0"/>
        <w:autoSpaceDN w:val="0"/>
        <w:adjustRightInd w:val="0"/>
        <w:ind w:firstLine="709"/>
        <w:jc w:val="both"/>
        <w:rPr>
          <w:kern w:val="2"/>
        </w:rPr>
      </w:pPr>
    </w:p>
    <w:p w:rsidR="0032781D" w:rsidRPr="0032781D" w:rsidRDefault="0032781D" w:rsidP="0032781D">
      <w:pPr>
        <w:autoSpaceDE w:val="0"/>
        <w:autoSpaceDN w:val="0"/>
        <w:adjustRightInd w:val="0"/>
        <w:jc w:val="both"/>
        <w:rPr>
          <w:sz w:val="24"/>
          <w:szCs w:val="24"/>
        </w:rPr>
      </w:pP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rPr>
        <w:t xml:space="preserve">¹ Плановые бюджетные ассигнования, предусмотренные за счет средств бюджета </w:t>
      </w:r>
      <w:r>
        <w:rPr>
          <w:sz w:val="16"/>
          <w:szCs w:val="16"/>
        </w:rPr>
        <w:t>Майор</w:t>
      </w:r>
      <w:r w:rsidRPr="0032781D">
        <w:rPr>
          <w:sz w:val="16"/>
          <w:szCs w:val="16"/>
        </w:rPr>
        <w:t xml:space="preserve">ского сельского поселения Орловского района и безвозмездных поступлений в бюджет </w:t>
      </w:r>
      <w:r>
        <w:rPr>
          <w:sz w:val="16"/>
          <w:szCs w:val="16"/>
        </w:rPr>
        <w:t>Майор</w:t>
      </w:r>
      <w:r w:rsidRPr="0032781D">
        <w:rPr>
          <w:sz w:val="16"/>
          <w:szCs w:val="16"/>
        </w:rPr>
        <w:t>ского сельского поселения Орловского района.</w:t>
      </w: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rPr>
        <w:lastRenderedPageBreak/>
        <w:t xml:space="preserve">  ² Объем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от 29.12.2016 № 2</w:t>
      </w:r>
      <w:r w:rsidR="00FC6F2A">
        <w:rPr>
          <w:sz w:val="16"/>
          <w:szCs w:val="16"/>
        </w:rPr>
        <w:t>6</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2017 год и на плановый период 2018 и 2019 годов» по состоянию на 1 января 2017 г.</w:t>
      </w:r>
    </w:p>
    <w:p w:rsidR="0032781D" w:rsidRPr="0032781D" w:rsidRDefault="0032781D" w:rsidP="0032781D">
      <w:pPr>
        <w:widowControl w:val="0"/>
        <w:autoSpaceDE w:val="0"/>
        <w:autoSpaceDN w:val="0"/>
        <w:adjustRightInd w:val="0"/>
        <w:ind w:firstLine="709"/>
        <w:jc w:val="both"/>
        <w:rPr>
          <w:sz w:val="16"/>
          <w:szCs w:val="16"/>
        </w:rPr>
      </w:pPr>
      <w:r w:rsidRPr="0032781D">
        <w:rPr>
          <w:sz w:val="16"/>
          <w:szCs w:val="16"/>
          <w:vertAlign w:val="superscript"/>
        </w:rPr>
        <w:t>3</w:t>
      </w:r>
      <w:r w:rsidRPr="0032781D">
        <w:rPr>
          <w:sz w:val="16"/>
          <w:szCs w:val="16"/>
        </w:rPr>
        <w:t xml:space="preserve"> Объем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от 28.12.2017 №</w:t>
      </w:r>
      <w:r w:rsidR="00FC6F2A">
        <w:rPr>
          <w:sz w:val="16"/>
          <w:szCs w:val="16"/>
        </w:rPr>
        <w:t>71</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2018 год и на плановый период 2019 и 2020 годов»  по состоянию на 1 января 2018 г.</w:t>
      </w: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vertAlign w:val="superscript"/>
        </w:rPr>
        <w:t xml:space="preserve">4 </w:t>
      </w:r>
      <w:r w:rsidRPr="0032781D">
        <w:rPr>
          <w:sz w:val="16"/>
          <w:szCs w:val="16"/>
        </w:rPr>
        <w:t xml:space="preserve">Объем бюджетных ассигнований соответствует Решения Собрания депутатов </w:t>
      </w:r>
      <w:r>
        <w:rPr>
          <w:sz w:val="16"/>
          <w:szCs w:val="16"/>
        </w:rPr>
        <w:t>Майор</w:t>
      </w:r>
      <w:r w:rsidRPr="0032781D">
        <w:rPr>
          <w:sz w:val="16"/>
          <w:szCs w:val="16"/>
        </w:rPr>
        <w:t>ского сельского поселения от 27.12.2018 № 10</w:t>
      </w:r>
      <w:r w:rsidR="00FC6F2A">
        <w:rPr>
          <w:sz w:val="16"/>
          <w:szCs w:val="16"/>
        </w:rPr>
        <w:t>9</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2019 год и на плановый период 2020 и 2021 годов»  по состоянию на 1 января 2019 г.</w:t>
      </w:r>
    </w:p>
    <w:p w:rsidR="0032781D" w:rsidRPr="0032781D" w:rsidRDefault="0032781D" w:rsidP="0032781D">
      <w:pPr>
        <w:widowControl w:val="0"/>
        <w:autoSpaceDE w:val="0"/>
        <w:autoSpaceDN w:val="0"/>
        <w:adjustRightInd w:val="0"/>
        <w:ind w:right="283" w:firstLine="539"/>
        <w:jc w:val="both"/>
        <w:rPr>
          <w:sz w:val="16"/>
          <w:szCs w:val="16"/>
          <w:vertAlign w:val="superscript"/>
        </w:rPr>
      </w:pPr>
      <w:r w:rsidRPr="0032781D">
        <w:rPr>
          <w:sz w:val="16"/>
          <w:szCs w:val="16"/>
          <w:vertAlign w:val="superscript"/>
        </w:rPr>
        <w:t>5</w:t>
      </w:r>
      <w:r w:rsidRPr="0032781D">
        <w:rPr>
          <w:sz w:val="16"/>
          <w:szCs w:val="16"/>
        </w:rPr>
        <w:t xml:space="preserve"> Объем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Орловского района от 25.12.2019 № 1</w:t>
      </w:r>
      <w:r w:rsidR="00FC6F2A">
        <w:rPr>
          <w:sz w:val="16"/>
          <w:szCs w:val="16"/>
        </w:rPr>
        <w:t>41</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2020 год и на плановый период 2021 и 2022 годов»  по состоянию на 1 января 2020 г.</w:t>
      </w:r>
    </w:p>
    <w:p w:rsidR="0032781D" w:rsidRPr="0032781D" w:rsidRDefault="0032781D" w:rsidP="0032781D">
      <w:pPr>
        <w:widowControl w:val="0"/>
        <w:autoSpaceDE w:val="0"/>
        <w:autoSpaceDN w:val="0"/>
        <w:adjustRightInd w:val="0"/>
        <w:ind w:right="283" w:firstLine="567"/>
        <w:jc w:val="both"/>
        <w:rPr>
          <w:sz w:val="16"/>
          <w:szCs w:val="16"/>
        </w:rPr>
      </w:pPr>
      <w:r w:rsidRPr="0032781D">
        <w:rPr>
          <w:sz w:val="16"/>
          <w:szCs w:val="16"/>
          <w:vertAlign w:val="superscript"/>
        </w:rPr>
        <w:t xml:space="preserve">6 </w:t>
      </w:r>
      <w:r w:rsidRPr="0032781D">
        <w:rPr>
          <w:sz w:val="16"/>
          <w:szCs w:val="16"/>
        </w:rPr>
        <w:t xml:space="preserve">Объем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Орловского района от 28.12.2020 № 1</w:t>
      </w:r>
      <w:r w:rsidR="00FC6F2A">
        <w:rPr>
          <w:sz w:val="16"/>
          <w:szCs w:val="16"/>
        </w:rPr>
        <w:t>66</w:t>
      </w:r>
      <w:r w:rsidRPr="0032781D">
        <w:rPr>
          <w:sz w:val="16"/>
          <w:szCs w:val="16"/>
        </w:rPr>
        <w:t xml:space="preserve">  «О бюджете </w:t>
      </w:r>
      <w:r>
        <w:rPr>
          <w:sz w:val="16"/>
          <w:szCs w:val="16"/>
        </w:rPr>
        <w:t>Майор</w:t>
      </w:r>
      <w:r w:rsidRPr="0032781D">
        <w:rPr>
          <w:sz w:val="16"/>
          <w:szCs w:val="16"/>
        </w:rPr>
        <w:t xml:space="preserve">ского сельского поселения Орловского района на 2021 год и на плановый период 2022 и 2023 годов» на 1 января 2021 г. </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vertAlign w:val="superscript"/>
        </w:rPr>
        <w:t>7</w:t>
      </w:r>
      <w:r w:rsidRPr="0032781D">
        <w:rPr>
          <w:kern w:val="2"/>
          <w:sz w:val="16"/>
          <w:szCs w:val="16"/>
        </w:rPr>
        <w:t xml:space="preserve"> Объем бюджетных ассигнований соответствует постановлениям Администрации </w:t>
      </w:r>
      <w:r>
        <w:rPr>
          <w:kern w:val="2"/>
          <w:sz w:val="16"/>
          <w:szCs w:val="16"/>
        </w:rPr>
        <w:t>Майор</w:t>
      </w:r>
      <w:r w:rsidRPr="0032781D">
        <w:rPr>
          <w:kern w:val="2"/>
          <w:sz w:val="16"/>
          <w:szCs w:val="16"/>
        </w:rPr>
        <w:t xml:space="preserve">ского сельского поселения об утверждении муниципальных программ </w:t>
      </w:r>
      <w:r>
        <w:rPr>
          <w:kern w:val="2"/>
          <w:sz w:val="16"/>
          <w:szCs w:val="16"/>
        </w:rPr>
        <w:t>Майор</w:t>
      </w:r>
      <w:r w:rsidRPr="0032781D">
        <w:rPr>
          <w:kern w:val="2"/>
          <w:sz w:val="16"/>
          <w:szCs w:val="16"/>
        </w:rPr>
        <w:t xml:space="preserve">ского сельского поселения Орловского района  по состоянию на 1 января 2021  г. </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8 До 1 января 2018 г. – «Обеспечение общественного порядка и противодействие преступности».</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Примечание.</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 xml:space="preserve">Муниципальная программа </w:t>
      </w:r>
      <w:r>
        <w:rPr>
          <w:kern w:val="2"/>
          <w:sz w:val="16"/>
          <w:szCs w:val="16"/>
        </w:rPr>
        <w:t>Майор</w:t>
      </w:r>
      <w:r w:rsidRPr="0032781D">
        <w:rPr>
          <w:kern w:val="2"/>
          <w:sz w:val="16"/>
          <w:szCs w:val="16"/>
        </w:rPr>
        <w:t>ского сельского поселения Орловского района «Формирование современной городской среды на территории</w:t>
      </w:r>
      <w:r w:rsidRPr="0032781D">
        <w:rPr>
          <w:sz w:val="16"/>
          <w:szCs w:val="16"/>
        </w:rPr>
        <w:t xml:space="preserve"> </w:t>
      </w:r>
      <w:r>
        <w:rPr>
          <w:kern w:val="2"/>
          <w:sz w:val="16"/>
          <w:szCs w:val="16"/>
        </w:rPr>
        <w:t>Майор</w:t>
      </w:r>
      <w:r w:rsidRPr="0032781D">
        <w:rPr>
          <w:kern w:val="2"/>
          <w:sz w:val="16"/>
          <w:szCs w:val="16"/>
        </w:rPr>
        <w:t>ского сельского поселения » реализуется с 2018 по 2030 год.</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Х – не подлежит заполнению.</w:t>
      </w:r>
    </w:p>
    <w:p w:rsidR="0032781D" w:rsidRPr="0032781D" w:rsidRDefault="0032781D" w:rsidP="0032781D">
      <w:pPr>
        <w:suppressAutoHyphens/>
        <w:ind w:firstLine="709"/>
        <w:jc w:val="both"/>
        <w:rPr>
          <w:sz w:val="16"/>
          <w:szCs w:val="16"/>
        </w:rPr>
      </w:pPr>
    </w:p>
    <w:p w:rsidR="0032781D" w:rsidRPr="0032781D" w:rsidRDefault="0032781D" w:rsidP="0032781D">
      <w:pPr>
        <w:autoSpaceDE w:val="0"/>
        <w:autoSpaceDN w:val="0"/>
        <w:adjustRightInd w:val="0"/>
        <w:ind w:firstLine="709"/>
        <w:jc w:val="both"/>
        <w:rPr>
          <w:sz w:val="24"/>
          <w:szCs w:val="24"/>
        </w:rPr>
      </w:pPr>
    </w:p>
    <w:p w:rsidR="00B7439B" w:rsidRDefault="00B7439B" w:rsidP="0032781D">
      <w:pPr>
        <w:rPr>
          <w:sz w:val="28"/>
          <w:szCs w:val="28"/>
        </w:rPr>
        <w:sectPr w:rsidR="00B7439B" w:rsidSect="0032781D">
          <w:pgSz w:w="16840" w:h="11907" w:orient="landscape" w:code="9"/>
          <w:pgMar w:top="1418" w:right="851" w:bottom="851" w:left="851" w:header="720" w:footer="720" w:gutter="0"/>
          <w:cols w:space="720"/>
        </w:sectPr>
      </w:pPr>
    </w:p>
    <w:p w:rsidR="00B7439B" w:rsidRPr="00B7439B" w:rsidRDefault="00B7439B" w:rsidP="00B7439B">
      <w:pPr>
        <w:widowControl w:val="0"/>
        <w:autoSpaceDE w:val="0"/>
        <w:autoSpaceDN w:val="0"/>
        <w:adjustRightInd w:val="0"/>
        <w:spacing w:line="276" w:lineRule="auto"/>
        <w:ind w:firstLine="709"/>
        <w:jc w:val="center"/>
        <w:outlineLvl w:val="3"/>
        <w:rPr>
          <w:sz w:val="28"/>
          <w:szCs w:val="28"/>
        </w:rPr>
      </w:pPr>
      <w:r w:rsidRPr="00B7439B">
        <w:rPr>
          <w:sz w:val="28"/>
          <w:szCs w:val="28"/>
        </w:rPr>
        <w:lastRenderedPageBreak/>
        <w:t>2.2. Основные подходы к формированию бюджетной политики</w:t>
      </w:r>
    </w:p>
    <w:p w:rsidR="00B7439B" w:rsidRPr="00B7439B" w:rsidRDefault="00B7439B" w:rsidP="00B7439B">
      <w:pPr>
        <w:widowControl w:val="0"/>
        <w:autoSpaceDE w:val="0"/>
        <w:autoSpaceDN w:val="0"/>
        <w:adjustRightInd w:val="0"/>
        <w:spacing w:line="276" w:lineRule="auto"/>
        <w:ind w:firstLine="709"/>
        <w:jc w:val="center"/>
        <w:rPr>
          <w:sz w:val="28"/>
          <w:szCs w:val="28"/>
        </w:rPr>
      </w:pPr>
      <w:r>
        <w:rPr>
          <w:sz w:val="28"/>
          <w:szCs w:val="28"/>
        </w:rPr>
        <w:t>Майор</w:t>
      </w:r>
      <w:r w:rsidRPr="00B7439B">
        <w:rPr>
          <w:sz w:val="28"/>
          <w:szCs w:val="28"/>
        </w:rPr>
        <w:t>ского сельского поселения на период 2017-2030 годов</w:t>
      </w:r>
    </w:p>
    <w:p w:rsidR="00B7439B" w:rsidRPr="00B7439B" w:rsidRDefault="00B7439B" w:rsidP="00B7439B">
      <w:pPr>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t xml:space="preserve">Бюджетный прогноз </w:t>
      </w:r>
      <w:r>
        <w:rPr>
          <w:sz w:val="28"/>
          <w:szCs w:val="28"/>
        </w:rPr>
        <w:t>Майор</w:t>
      </w:r>
      <w:r w:rsidRPr="00B7439B">
        <w:rPr>
          <w:sz w:val="28"/>
          <w:szCs w:val="28"/>
        </w:rPr>
        <w:t>ского сельского поселения на период до 2030 года разработан на основе варианта долгосрочного прогноза социально-экономического развития Орловского района.</w:t>
      </w:r>
    </w:p>
    <w:p w:rsidR="00B7439B" w:rsidRPr="00B7439B" w:rsidRDefault="00B7439B" w:rsidP="00B7439B">
      <w:pPr>
        <w:spacing w:line="276" w:lineRule="auto"/>
        <w:ind w:firstLine="709"/>
        <w:jc w:val="both"/>
        <w:rPr>
          <w:sz w:val="28"/>
          <w:szCs w:val="28"/>
        </w:rPr>
      </w:pPr>
      <w:r w:rsidRPr="00B7439B">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 xml:space="preserve">Бюджетная политика </w:t>
      </w:r>
      <w:r>
        <w:rPr>
          <w:sz w:val="28"/>
          <w:szCs w:val="28"/>
        </w:rPr>
        <w:t>Майор</w:t>
      </w:r>
      <w:r w:rsidRPr="00B7439B">
        <w:rPr>
          <w:sz w:val="28"/>
          <w:szCs w:val="28"/>
        </w:rPr>
        <w:t xml:space="preserve">ского сельского поселения на долгосрочный период будет направлена на обеспечение решения приоритетных задач социально-экономического развития </w:t>
      </w:r>
      <w:r>
        <w:rPr>
          <w:sz w:val="28"/>
          <w:szCs w:val="28"/>
        </w:rPr>
        <w:t>Майор</w:t>
      </w:r>
      <w:r w:rsidRPr="00B7439B">
        <w:rPr>
          <w:sz w:val="28"/>
          <w:szCs w:val="28"/>
        </w:rPr>
        <w:t>ского сельского поселения при одновременном обеспечении устойчивости и сбалансированности бюджетной системы.</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widowControl w:val="0"/>
        <w:autoSpaceDE w:val="0"/>
        <w:autoSpaceDN w:val="0"/>
        <w:spacing w:line="276" w:lineRule="auto"/>
        <w:ind w:firstLine="709"/>
        <w:jc w:val="center"/>
        <w:rPr>
          <w:sz w:val="28"/>
          <w:szCs w:val="28"/>
        </w:rPr>
      </w:pPr>
      <w:r w:rsidRPr="00B7439B">
        <w:rPr>
          <w:sz w:val="28"/>
          <w:szCs w:val="28"/>
        </w:rPr>
        <w:t>Основные подходы в части собственных (налоговых и неналоговых)</w:t>
      </w:r>
      <w:r w:rsidRPr="00B7439B">
        <w:rPr>
          <w:color w:val="99CC00"/>
          <w:sz w:val="28"/>
          <w:szCs w:val="28"/>
        </w:rPr>
        <w:t xml:space="preserve"> </w:t>
      </w:r>
      <w:r w:rsidRPr="00B7439B">
        <w:rPr>
          <w:sz w:val="28"/>
          <w:szCs w:val="28"/>
        </w:rPr>
        <w:t>доходов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t>За период 20</w:t>
      </w:r>
      <w:r w:rsidR="000B4F68" w:rsidRPr="000B4F68">
        <w:rPr>
          <w:sz w:val="28"/>
          <w:szCs w:val="28"/>
        </w:rPr>
        <w:t>23</w:t>
      </w:r>
      <w:r w:rsidRPr="00B7439B">
        <w:rPr>
          <w:sz w:val="28"/>
          <w:szCs w:val="28"/>
        </w:rPr>
        <w:t>-20</w:t>
      </w:r>
      <w:r w:rsidR="000B4F68" w:rsidRPr="000B4F68">
        <w:rPr>
          <w:sz w:val="28"/>
          <w:szCs w:val="28"/>
        </w:rPr>
        <w:t>2</w:t>
      </w:r>
      <w:r w:rsidRPr="00B7439B">
        <w:rPr>
          <w:sz w:val="28"/>
          <w:szCs w:val="28"/>
        </w:rPr>
        <w:t xml:space="preserve">5 годов динамика налоговых и неналоговых доходов наглядно демонстрирует ежегодное уменьшение доходной части бюджета </w:t>
      </w:r>
      <w:r>
        <w:rPr>
          <w:sz w:val="28"/>
          <w:szCs w:val="28"/>
        </w:rPr>
        <w:t>Майор</w:t>
      </w:r>
      <w:r w:rsidRPr="00B7439B">
        <w:rPr>
          <w:sz w:val="28"/>
          <w:szCs w:val="28"/>
        </w:rPr>
        <w:t xml:space="preserve">ского сельского поселения Орловского </w:t>
      </w:r>
      <w:r w:rsidR="000B4F68" w:rsidRPr="00B7439B">
        <w:rPr>
          <w:sz w:val="28"/>
          <w:szCs w:val="28"/>
        </w:rPr>
        <w:t>района на</w:t>
      </w:r>
      <w:r w:rsidRPr="00B7439B">
        <w:rPr>
          <w:sz w:val="28"/>
          <w:szCs w:val="28"/>
        </w:rPr>
        <w:t xml:space="preserve"> 18,6 процентов.</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Налоговые и неналоговые доходы спрогнозированы в соответствии с положениями Бюджетного кодекса Российской Федерации, на основе показателей варианта долгосрочного прогноза социально-экономического развития Орловского района.</w:t>
      </w:r>
    </w:p>
    <w:p w:rsidR="00B7439B" w:rsidRPr="00B7439B" w:rsidRDefault="00B7439B" w:rsidP="00B7439B">
      <w:pPr>
        <w:spacing w:line="276" w:lineRule="auto"/>
        <w:ind w:firstLine="709"/>
        <w:jc w:val="both"/>
        <w:rPr>
          <w:sz w:val="28"/>
          <w:szCs w:val="28"/>
        </w:rPr>
      </w:pPr>
      <w:r w:rsidRPr="00B7439B">
        <w:rPr>
          <w:sz w:val="28"/>
          <w:szCs w:val="28"/>
        </w:rPr>
        <w:t>Вариант прогноза предполагает сохранение текущих экономических условий развития сельского поселения.</w:t>
      </w:r>
    </w:p>
    <w:p w:rsidR="00B7439B" w:rsidRPr="00B7439B" w:rsidRDefault="00B7439B" w:rsidP="00B7439B">
      <w:pPr>
        <w:widowControl w:val="0"/>
        <w:spacing w:line="276" w:lineRule="auto"/>
        <w:ind w:firstLine="709"/>
        <w:jc w:val="both"/>
        <w:rPr>
          <w:sz w:val="28"/>
          <w:szCs w:val="28"/>
        </w:rPr>
      </w:pPr>
      <w:r w:rsidRPr="00B7439B">
        <w:rPr>
          <w:sz w:val="28"/>
          <w:szCs w:val="28"/>
        </w:rPr>
        <w:t>В 2017-202</w:t>
      </w:r>
      <w:r w:rsidR="000B4F68" w:rsidRPr="000B4F68">
        <w:rPr>
          <w:sz w:val="28"/>
          <w:szCs w:val="28"/>
        </w:rPr>
        <w:t>5</w:t>
      </w:r>
      <w:r w:rsidRPr="00B7439B">
        <w:rPr>
          <w:sz w:val="28"/>
          <w:szCs w:val="28"/>
        </w:rPr>
        <w:t xml:space="preserve">годах меры </w:t>
      </w:r>
      <w:r>
        <w:rPr>
          <w:sz w:val="28"/>
          <w:szCs w:val="28"/>
        </w:rPr>
        <w:t>Майор</w:t>
      </w:r>
      <w:r w:rsidRPr="00B7439B">
        <w:rPr>
          <w:sz w:val="28"/>
          <w:szCs w:val="28"/>
        </w:rPr>
        <w:t>ского сельского поселения будут направлены на создание усло</w:t>
      </w:r>
      <w:r w:rsidRPr="00B7439B">
        <w:rPr>
          <w:sz w:val="28"/>
          <w:szCs w:val="28"/>
        </w:rPr>
        <w:softHyphen/>
        <w:t>вий по обеспечению устойчивых темпов роста в реальном сек</w:t>
      </w:r>
      <w:r w:rsidRPr="00B7439B">
        <w:rPr>
          <w:sz w:val="28"/>
          <w:szCs w:val="28"/>
        </w:rPr>
        <w:softHyphen/>
        <w:t xml:space="preserve">торе экономики и повышение жизненного уровня населения поселения.  </w:t>
      </w:r>
    </w:p>
    <w:p w:rsidR="00B7439B" w:rsidRPr="00B7439B" w:rsidRDefault="00B7439B" w:rsidP="00B7439B">
      <w:pPr>
        <w:widowControl w:val="0"/>
        <w:spacing w:line="276" w:lineRule="auto"/>
        <w:ind w:firstLine="709"/>
        <w:jc w:val="both"/>
        <w:rPr>
          <w:sz w:val="28"/>
          <w:szCs w:val="28"/>
        </w:rPr>
      </w:pPr>
      <w:proofErr w:type="spellStart"/>
      <w:r w:rsidRPr="00B7439B">
        <w:rPr>
          <w:sz w:val="28"/>
          <w:szCs w:val="28"/>
        </w:rPr>
        <w:t>Дотационность</w:t>
      </w:r>
      <w:proofErr w:type="spellEnd"/>
      <w:r w:rsidRPr="00B7439B">
        <w:rPr>
          <w:sz w:val="28"/>
          <w:szCs w:val="28"/>
        </w:rPr>
        <w:t xml:space="preserve"> бюджета </w:t>
      </w:r>
      <w:r>
        <w:rPr>
          <w:sz w:val="28"/>
          <w:szCs w:val="28"/>
        </w:rPr>
        <w:t>Майор</w:t>
      </w:r>
      <w:r w:rsidRPr="00B7439B">
        <w:rPr>
          <w:sz w:val="28"/>
          <w:szCs w:val="28"/>
        </w:rPr>
        <w:t>ского сельского поселения напрямую зависит от роста поступлений налоговых и неналоговых доходов. На период 2025-2030 годов дотации из областного бюджета не предусмотрены.</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Объем безвозмездных поступлений спрогнозирован в 2017-2030 годах в соответствии с первоначально принятыми решениями о бюджете. На долгосрочный период с 2025 – 2030 годов объем безвозмездных поступлений соответствует объему целевых средств, запланированных на 2022 год в первоначально утвержденном бюджете 2020-2022 годов.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widowControl w:val="0"/>
        <w:autoSpaceDE w:val="0"/>
        <w:autoSpaceDN w:val="0"/>
        <w:spacing w:line="276" w:lineRule="auto"/>
        <w:ind w:firstLine="709"/>
        <w:jc w:val="center"/>
        <w:rPr>
          <w:sz w:val="28"/>
          <w:szCs w:val="28"/>
        </w:rPr>
      </w:pPr>
      <w:r w:rsidRPr="00B7439B">
        <w:rPr>
          <w:sz w:val="28"/>
          <w:szCs w:val="28"/>
        </w:rPr>
        <w:t>Основные подходы в части расходов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t xml:space="preserve">Эффективная бюджетная политика является непременным условием адаптации экономики к новым реалиям. </w:t>
      </w:r>
    </w:p>
    <w:p w:rsidR="00B7439B" w:rsidRPr="00B7439B" w:rsidRDefault="00B7439B" w:rsidP="00B7439B">
      <w:pPr>
        <w:spacing w:line="276" w:lineRule="auto"/>
        <w:ind w:firstLine="709"/>
        <w:jc w:val="both"/>
        <w:rPr>
          <w:sz w:val="28"/>
          <w:szCs w:val="28"/>
        </w:rPr>
      </w:pPr>
      <w:r w:rsidRPr="00B7439B">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сельского поселения. К таковым, в первую очередь, относятся инвестиции в человеческий капитал. </w:t>
      </w:r>
    </w:p>
    <w:p w:rsidR="00B7439B" w:rsidRPr="00B7439B" w:rsidRDefault="00B7439B" w:rsidP="00B7439B">
      <w:pPr>
        <w:spacing w:line="276" w:lineRule="auto"/>
        <w:ind w:firstLine="709"/>
        <w:jc w:val="both"/>
        <w:rPr>
          <w:sz w:val="28"/>
          <w:szCs w:val="28"/>
        </w:rPr>
      </w:pPr>
      <w:r w:rsidRPr="00B7439B">
        <w:rPr>
          <w:sz w:val="28"/>
          <w:szCs w:val="28"/>
        </w:rPr>
        <w:t>В соответствии с областными подходами определены основные стратегические направления на долгосрочную перспективу.</w:t>
      </w:r>
    </w:p>
    <w:p w:rsidR="00B7439B" w:rsidRPr="00B7439B" w:rsidRDefault="00B7439B" w:rsidP="00B7439B">
      <w:pPr>
        <w:spacing w:line="276" w:lineRule="auto"/>
        <w:ind w:firstLine="709"/>
        <w:jc w:val="both"/>
        <w:rPr>
          <w:sz w:val="28"/>
          <w:szCs w:val="28"/>
        </w:rPr>
      </w:pPr>
      <w:r w:rsidRPr="00B7439B">
        <w:rPr>
          <w:sz w:val="28"/>
          <w:szCs w:val="28"/>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B7439B" w:rsidRPr="00B7439B" w:rsidRDefault="00B7439B" w:rsidP="00B7439B">
      <w:pPr>
        <w:spacing w:line="276" w:lineRule="auto"/>
        <w:ind w:firstLine="709"/>
        <w:jc w:val="both"/>
        <w:rPr>
          <w:sz w:val="28"/>
          <w:szCs w:val="28"/>
        </w:rPr>
      </w:pPr>
      <w:r w:rsidRPr="00B7439B">
        <w:rPr>
          <w:sz w:val="28"/>
          <w:szCs w:val="28"/>
        </w:rPr>
        <w:t>Основная задача, которая стоит перед социальной политикой – оказать помощь тем, кто в ней нуждается.</w:t>
      </w:r>
    </w:p>
    <w:p w:rsidR="00B7439B" w:rsidRPr="00B7439B" w:rsidRDefault="00B7439B" w:rsidP="00B7439B">
      <w:pPr>
        <w:shd w:val="clear" w:color="auto" w:fill="FFFFFF"/>
        <w:ind w:firstLine="709"/>
        <w:jc w:val="both"/>
        <w:textAlignment w:val="baseline"/>
        <w:rPr>
          <w:color w:val="111111"/>
          <w:sz w:val="28"/>
          <w:szCs w:val="28"/>
        </w:rPr>
      </w:pPr>
      <w:r w:rsidRPr="00B7439B">
        <w:rPr>
          <w:color w:val="111111"/>
          <w:sz w:val="28"/>
          <w:szCs w:val="28"/>
        </w:rPr>
        <w:t>На период до 20</w:t>
      </w:r>
      <w:r w:rsidR="000B4F68" w:rsidRPr="000B4F68">
        <w:rPr>
          <w:color w:val="111111"/>
          <w:sz w:val="28"/>
          <w:szCs w:val="28"/>
        </w:rPr>
        <w:t>30</w:t>
      </w:r>
      <w:r w:rsidRPr="00B7439B">
        <w:rPr>
          <w:color w:val="111111"/>
          <w:sz w:val="28"/>
          <w:szCs w:val="28"/>
        </w:rPr>
        <w:t xml:space="preserve"> года в поселении будут реализовываться приоритетные проекты по основным направлениям стратегического развития Российской Федерации. </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На федеральном уровне определено 11 стратегических направлений, которые можно сгруппировать по двум основным блокам.</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Первый – это решение социальных вопросов, повышение качества жизни. В данном блоке предполагается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развивать международную кооперацию и </w:t>
      </w:r>
      <w:r w:rsidR="000B4F68" w:rsidRPr="00B7439B">
        <w:rPr>
          <w:color w:val="111111"/>
          <w:sz w:val="28"/>
          <w:szCs w:val="28"/>
        </w:rPr>
        <w:t>не сырьевой</w:t>
      </w:r>
      <w:bookmarkStart w:id="0" w:name="_GoBack"/>
      <w:bookmarkEnd w:id="0"/>
      <w:r w:rsidRPr="00B7439B">
        <w:rPr>
          <w:color w:val="111111"/>
          <w:sz w:val="28"/>
          <w:szCs w:val="28"/>
        </w:rPr>
        <w:t xml:space="preserve"> экспорт. Чтобы уменьшить бюрократический прессинг, предполагается реформировать контрольно-надзорную деятельность.</w:t>
      </w:r>
    </w:p>
    <w:p w:rsidR="00B7439B" w:rsidRPr="00B7439B" w:rsidRDefault="00B7439B" w:rsidP="00B7439B">
      <w:pPr>
        <w:jc w:val="center"/>
        <w:rPr>
          <w:sz w:val="28"/>
          <w:szCs w:val="28"/>
        </w:rPr>
      </w:pPr>
      <w:r w:rsidRPr="00B7439B">
        <w:rPr>
          <w:sz w:val="28"/>
          <w:szCs w:val="28"/>
        </w:rPr>
        <w:t xml:space="preserve">Основные подходы в части </w:t>
      </w:r>
    </w:p>
    <w:p w:rsidR="00B7439B" w:rsidRPr="00B7439B" w:rsidRDefault="00B7439B" w:rsidP="00B7439B">
      <w:pPr>
        <w:jc w:val="center"/>
        <w:rPr>
          <w:sz w:val="28"/>
          <w:szCs w:val="28"/>
        </w:rPr>
      </w:pPr>
      <w:r w:rsidRPr="00B7439B">
        <w:rPr>
          <w:sz w:val="28"/>
          <w:szCs w:val="28"/>
        </w:rPr>
        <w:t>межбюджетных отношений с местным бюджетом</w:t>
      </w:r>
    </w:p>
    <w:p w:rsidR="00B7439B" w:rsidRPr="00B7439B" w:rsidRDefault="00B7439B" w:rsidP="00B7439B">
      <w:pPr>
        <w:autoSpaceDE w:val="0"/>
        <w:autoSpaceDN w:val="0"/>
        <w:adjustRightInd w:val="0"/>
        <w:spacing w:line="276" w:lineRule="auto"/>
        <w:ind w:firstLine="709"/>
        <w:jc w:val="both"/>
        <w:rPr>
          <w:szCs w:val="28"/>
        </w:rPr>
      </w:pPr>
    </w:p>
    <w:p w:rsidR="00B7439B" w:rsidRPr="00B7439B" w:rsidRDefault="00B7439B" w:rsidP="00B7439B">
      <w:pPr>
        <w:autoSpaceDE w:val="0"/>
        <w:autoSpaceDN w:val="0"/>
        <w:adjustRightInd w:val="0"/>
        <w:ind w:firstLine="709"/>
        <w:jc w:val="both"/>
        <w:rPr>
          <w:sz w:val="28"/>
          <w:szCs w:val="28"/>
        </w:rPr>
      </w:pPr>
      <w:r w:rsidRPr="00B7439B">
        <w:rPr>
          <w:sz w:val="28"/>
          <w:szCs w:val="28"/>
        </w:rPr>
        <w:t xml:space="preserve">В среднесрочной и долгосрочной перспективе межбюджетные отношения с бюджетом муниципального образования и их совершенствование будут являться одними из приоритетных направлений бюджетной политики поселения, направленные на повышение финансовой самостоятельности местного бюджета. </w:t>
      </w:r>
    </w:p>
    <w:p w:rsidR="00B7439B" w:rsidRPr="00B7439B" w:rsidRDefault="00B7439B" w:rsidP="00B7439B">
      <w:pPr>
        <w:widowControl w:val="0"/>
        <w:autoSpaceDE w:val="0"/>
        <w:autoSpaceDN w:val="0"/>
        <w:ind w:firstLine="709"/>
        <w:jc w:val="both"/>
        <w:rPr>
          <w:color w:val="000000"/>
          <w:sz w:val="28"/>
          <w:szCs w:val="28"/>
        </w:rPr>
      </w:pPr>
      <w:r w:rsidRPr="00B7439B">
        <w:rPr>
          <w:color w:val="000000"/>
          <w:sz w:val="28"/>
          <w:szCs w:val="28"/>
        </w:rPr>
        <w:t xml:space="preserve">Дотациям на выравнивание бюджетной обеспеченности муниципальному образованию сельского поселения будет отведена ведущая роль в системе </w:t>
      </w:r>
      <w:r w:rsidRPr="00B7439B">
        <w:rPr>
          <w:color w:val="000000"/>
          <w:sz w:val="28"/>
          <w:szCs w:val="28"/>
        </w:rPr>
        <w:lastRenderedPageBreak/>
        <w:t>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ограничения по муниципальному долгу и дефициту местного бюджета и других, направленных на эффективное формирование и исполнение бюджета.</w:t>
      </w:r>
    </w:p>
    <w:p w:rsidR="00B7439B" w:rsidRPr="00B7439B" w:rsidRDefault="00B7439B" w:rsidP="00B7439B">
      <w:pPr>
        <w:spacing w:line="235" w:lineRule="auto"/>
        <w:ind w:firstLine="709"/>
        <w:jc w:val="both"/>
        <w:rPr>
          <w:sz w:val="28"/>
          <w:szCs w:val="28"/>
        </w:rPr>
      </w:pPr>
      <w:r w:rsidRPr="00B7439B">
        <w:rPr>
          <w:sz w:val="28"/>
          <w:szCs w:val="28"/>
        </w:rPr>
        <w:t xml:space="preserve">Особое внимание будет уделяться повышению эффективности предоставления и расходования межбюджетных трансфертов местным бюджетом, а также повышению ответственности органов местного самоуправления за допущенные нарушения при расходовании средств бюджета поселения. </w:t>
      </w:r>
    </w:p>
    <w:p w:rsidR="00B7439B" w:rsidRPr="00B7439B" w:rsidRDefault="00B7439B" w:rsidP="00B7439B">
      <w:pPr>
        <w:widowControl w:val="0"/>
        <w:spacing w:line="235" w:lineRule="auto"/>
        <w:ind w:right="40" w:firstLine="709"/>
        <w:jc w:val="both"/>
        <w:rPr>
          <w:sz w:val="28"/>
          <w:szCs w:val="28"/>
        </w:rPr>
      </w:pPr>
    </w:p>
    <w:p w:rsidR="00B7439B" w:rsidRPr="00B7439B" w:rsidRDefault="00B7439B" w:rsidP="00B7439B">
      <w:pPr>
        <w:spacing w:line="235" w:lineRule="auto"/>
        <w:ind w:firstLine="709"/>
        <w:rPr>
          <w:sz w:val="28"/>
          <w:szCs w:val="28"/>
        </w:rPr>
      </w:pPr>
    </w:p>
    <w:p w:rsidR="00B7439B" w:rsidRPr="00B7439B" w:rsidRDefault="00B7439B" w:rsidP="00B7439B">
      <w:pPr>
        <w:spacing w:line="235" w:lineRule="auto"/>
        <w:jc w:val="center"/>
        <w:rPr>
          <w:sz w:val="28"/>
          <w:szCs w:val="28"/>
        </w:rPr>
      </w:pPr>
      <w:r w:rsidRPr="00B7439B">
        <w:rPr>
          <w:sz w:val="28"/>
          <w:szCs w:val="28"/>
        </w:rPr>
        <w:t>Основные подходы к долговой политике</w:t>
      </w:r>
    </w:p>
    <w:p w:rsidR="00B7439B" w:rsidRPr="00B7439B" w:rsidRDefault="00B7439B" w:rsidP="00B7439B">
      <w:pPr>
        <w:spacing w:line="235" w:lineRule="auto"/>
        <w:ind w:firstLine="709"/>
        <w:jc w:val="both"/>
        <w:rPr>
          <w:sz w:val="28"/>
          <w:szCs w:val="28"/>
        </w:rPr>
      </w:pP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Важнейшей задачей является обеспечение уровня муниципального долга, позволяющего поселению обслуживать долговые обязательства и исполнять расходные обязательства.</w:t>
      </w: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 xml:space="preserve">Основной целью долговой политики </w:t>
      </w:r>
      <w:r>
        <w:rPr>
          <w:sz w:val="28"/>
          <w:szCs w:val="28"/>
        </w:rPr>
        <w:t>Майор</w:t>
      </w:r>
      <w:r w:rsidRPr="00B7439B">
        <w:rPr>
          <w:sz w:val="28"/>
          <w:szCs w:val="28"/>
        </w:rPr>
        <w:t xml:space="preserve">ского сельского поселения на период </w:t>
      </w:r>
      <w:r w:rsidRPr="00B7439B">
        <w:rPr>
          <w:sz w:val="28"/>
          <w:szCs w:val="28"/>
        </w:rPr>
        <w:br/>
        <w:t>до 2030 года будет являться ограничение муниципального долга и минимизация расходов на его обслуживание.</w:t>
      </w: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 xml:space="preserve">Муниципальная долговая политика будет направлена на обеспечение платежеспособности </w:t>
      </w:r>
      <w:r>
        <w:rPr>
          <w:sz w:val="28"/>
          <w:szCs w:val="28"/>
        </w:rPr>
        <w:t>Майор</w:t>
      </w:r>
      <w:r w:rsidRPr="00B7439B">
        <w:rPr>
          <w:sz w:val="28"/>
          <w:szCs w:val="28"/>
        </w:rPr>
        <w:t>ского сельского поселения Орловского района, сохранение муниципального долга на экономически оптимальном уровне, при этом должна быть обеспечена способность района осущес</w:t>
      </w:r>
      <w:r>
        <w:rPr>
          <w:sz w:val="28"/>
          <w:szCs w:val="28"/>
        </w:rPr>
        <w:t xml:space="preserve">твлять заимствования в объемах, необходимых </w:t>
      </w:r>
      <w:r w:rsidRPr="00B7439B">
        <w:rPr>
          <w:sz w:val="28"/>
          <w:szCs w:val="28"/>
        </w:rPr>
        <w:t>для решения поставленных социально-эко</w:t>
      </w:r>
      <w:r>
        <w:rPr>
          <w:sz w:val="28"/>
          <w:szCs w:val="28"/>
        </w:rPr>
        <w:t xml:space="preserve">номических задач на комфортных </w:t>
      </w:r>
      <w:r w:rsidRPr="00B7439B">
        <w:rPr>
          <w:sz w:val="28"/>
          <w:szCs w:val="28"/>
        </w:rPr>
        <w:t>для поселения условиях.</w:t>
      </w:r>
    </w:p>
    <w:p w:rsidR="00B7439B" w:rsidRPr="00B7439B" w:rsidRDefault="00B7439B" w:rsidP="00B7439B">
      <w:pPr>
        <w:spacing w:line="360" w:lineRule="auto"/>
        <w:rPr>
          <w:b/>
          <w:sz w:val="28"/>
        </w:rPr>
      </w:pPr>
    </w:p>
    <w:p w:rsidR="00B7439B" w:rsidRDefault="00B7439B" w:rsidP="0032781D">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Default="00B7439B" w:rsidP="00B7439B">
      <w:pPr>
        <w:rPr>
          <w:sz w:val="28"/>
          <w:szCs w:val="28"/>
        </w:rPr>
      </w:pPr>
    </w:p>
    <w:p w:rsidR="00B7439B" w:rsidRPr="007B0697" w:rsidRDefault="00B7439B" w:rsidP="00B7439B">
      <w:pPr>
        <w:jc w:val="center"/>
        <w:rPr>
          <w:sz w:val="28"/>
          <w:szCs w:val="28"/>
        </w:rPr>
      </w:pPr>
      <w:r>
        <w:rPr>
          <w:sz w:val="28"/>
          <w:szCs w:val="28"/>
        </w:rPr>
        <w:t>Ведущий специалист                                                         Н.Н. Калинина</w:t>
      </w:r>
    </w:p>
    <w:p w:rsidR="004F5B5B" w:rsidRPr="00B7439B" w:rsidRDefault="004F5B5B" w:rsidP="00B7439B">
      <w:pPr>
        <w:rPr>
          <w:sz w:val="28"/>
          <w:szCs w:val="28"/>
        </w:rPr>
      </w:pPr>
    </w:p>
    <w:sectPr w:rsidR="004F5B5B" w:rsidRPr="00B7439B" w:rsidSect="00790940">
      <w:pgSz w:w="11907" w:h="16840" w:code="9"/>
      <w:pgMar w:top="709" w:right="709" w:bottom="425"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49" w:rsidRDefault="00E34149">
      <w:r>
        <w:separator/>
      </w:r>
    </w:p>
  </w:endnote>
  <w:endnote w:type="continuationSeparator" w:id="0">
    <w:p w:rsidR="00E34149" w:rsidRDefault="00E34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1D" w:rsidRDefault="0003693E" w:rsidP="00D02FF9">
    <w:pPr>
      <w:pStyle w:val="a6"/>
      <w:framePr w:wrap="around" w:vAnchor="text" w:hAnchor="margin" w:xAlign="right" w:y="1"/>
      <w:rPr>
        <w:rStyle w:val="a7"/>
      </w:rPr>
    </w:pPr>
    <w:r>
      <w:rPr>
        <w:rStyle w:val="a7"/>
      </w:rPr>
      <w:fldChar w:fldCharType="begin"/>
    </w:r>
    <w:r w:rsidR="0032781D">
      <w:rPr>
        <w:rStyle w:val="a7"/>
      </w:rPr>
      <w:instrText xml:space="preserve">PAGE  </w:instrText>
    </w:r>
    <w:r>
      <w:rPr>
        <w:rStyle w:val="a7"/>
      </w:rPr>
      <w:fldChar w:fldCharType="end"/>
    </w:r>
  </w:p>
  <w:p w:rsidR="0032781D" w:rsidRDefault="0032781D"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1D" w:rsidRDefault="0003693E" w:rsidP="009D15FE">
    <w:pPr>
      <w:pStyle w:val="a6"/>
      <w:framePr w:wrap="around" w:vAnchor="text" w:hAnchor="margin" w:xAlign="right" w:y="1"/>
      <w:rPr>
        <w:rStyle w:val="a7"/>
      </w:rPr>
    </w:pPr>
    <w:r>
      <w:rPr>
        <w:rStyle w:val="a7"/>
      </w:rPr>
      <w:fldChar w:fldCharType="begin"/>
    </w:r>
    <w:r w:rsidR="0032781D">
      <w:rPr>
        <w:rStyle w:val="a7"/>
      </w:rPr>
      <w:instrText xml:space="preserve">PAGE  </w:instrText>
    </w:r>
    <w:r>
      <w:rPr>
        <w:rStyle w:val="a7"/>
      </w:rPr>
      <w:fldChar w:fldCharType="separate"/>
    </w:r>
    <w:r w:rsidR="00A345F3">
      <w:rPr>
        <w:rStyle w:val="a7"/>
        <w:noProof/>
      </w:rPr>
      <w:t>1</w:t>
    </w:r>
    <w:r>
      <w:rPr>
        <w:rStyle w:val="a7"/>
      </w:rPr>
      <w:fldChar w:fldCharType="end"/>
    </w:r>
  </w:p>
  <w:p w:rsidR="0032781D" w:rsidRDefault="0032781D"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49" w:rsidRDefault="00E34149">
      <w:r>
        <w:separator/>
      </w:r>
    </w:p>
  </w:footnote>
  <w:footnote w:type="continuationSeparator" w:id="0">
    <w:p w:rsidR="00E34149" w:rsidRDefault="00E34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830E5"/>
    <w:rsid w:val="000003DE"/>
    <w:rsid w:val="00002E0C"/>
    <w:rsid w:val="00023940"/>
    <w:rsid w:val="00033624"/>
    <w:rsid w:val="00033A49"/>
    <w:rsid w:val="0003693E"/>
    <w:rsid w:val="00041C71"/>
    <w:rsid w:val="00045EDC"/>
    <w:rsid w:val="000647B5"/>
    <w:rsid w:val="000650C3"/>
    <w:rsid w:val="00073F60"/>
    <w:rsid w:val="00080BD5"/>
    <w:rsid w:val="000810C6"/>
    <w:rsid w:val="000A71FE"/>
    <w:rsid w:val="000B061D"/>
    <w:rsid w:val="000B4AF3"/>
    <w:rsid w:val="000B4F68"/>
    <w:rsid w:val="000C0580"/>
    <w:rsid w:val="000D04BF"/>
    <w:rsid w:val="000D1722"/>
    <w:rsid w:val="000D5C6E"/>
    <w:rsid w:val="000D748E"/>
    <w:rsid w:val="000E36C9"/>
    <w:rsid w:val="000E49B2"/>
    <w:rsid w:val="000E5941"/>
    <w:rsid w:val="000E59F2"/>
    <w:rsid w:val="000F219C"/>
    <w:rsid w:val="000F22CB"/>
    <w:rsid w:val="000F442C"/>
    <w:rsid w:val="000F6420"/>
    <w:rsid w:val="000F7DB7"/>
    <w:rsid w:val="00110861"/>
    <w:rsid w:val="0011407D"/>
    <w:rsid w:val="001141BE"/>
    <w:rsid w:val="00123060"/>
    <w:rsid w:val="001318EC"/>
    <w:rsid w:val="001361CC"/>
    <w:rsid w:val="00141AAC"/>
    <w:rsid w:val="0016048E"/>
    <w:rsid w:val="00162FB1"/>
    <w:rsid w:val="00186981"/>
    <w:rsid w:val="00193279"/>
    <w:rsid w:val="0019492E"/>
    <w:rsid w:val="00196712"/>
    <w:rsid w:val="001A0520"/>
    <w:rsid w:val="001B5960"/>
    <w:rsid w:val="001B682D"/>
    <w:rsid w:val="001C539B"/>
    <w:rsid w:val="001C6191"/>
    <w:rsid w:val="001D03C4"/>
    <w:rsid w:val="001D5903"/>
    <w:rsid w:val="001E273D"/>
    <w:rsid w:val="001F2D16"/>
    <w:rsid w:val="001F5244"/>
    <w:rsid w:val="001F614D"/>
    <w:rsid w:val="002058CF"/>
    <w:rsid w:val="00227C95"/>
    <w:rsid w:val="002324B0"/>
    <w:rsid w:val="00241F94"/>
    <w:rsid w:val="0024312A"/>
    <w:rsid w:val="00244DDA"/>
    <w:rsid w:val="0025254B"/>
    <w:rsid w:val="00262FBC"/>
    <w:rsid w:val="0026462A"/>
    <w:rsid w:val="00267547"/>
    <w:rsid w:val="00287D2C"/>
    <w:rsid w:val="002A35CA"/>
    <w:rsid w:val="002B4A15"/>
    <w:rsid w:val="002C36ED"/>
    <w:rsid w:val="002E1A7D"/>
    <w:rsid w:val="002E4E16"/>
    <w:rsid w:val="002E6092"/>
    <w:rsid w:val="002F0740"/>
    <w:rsid w:val="00300CBB"/>
    <w:rsid w:val="00303E63"/>
    <w:rsid w:val="00307AFC"/>
    <w:rsid w:val="00311A71"/>
    <w:rsid w:val="00313FE5"/>
    <w:rsid w:val="00317D98"/>
    <w:rsid w:val="00320078"/>
    <w:rsid w:val="00320AD7"/>
    <w:rsid w:val="0032486E"/>
    <w:rsid w:val="0032781D"/>
    <w:rsid w:val="00332D6E"/>
    <w:rsid w:val="00336468"/>
    <w:rsid w:val="00336517"/>
    <w:rsid w:val="00340066"/>
    <w:rsid w:val="00341D09"/>
    <w:rsid w:val="00372342"/>
    <w:rsid w:val="0037651C"/>
    <w:rsid w:val="00387E8B"/>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758AA"/>
    <w:rsid w:val="004906FD"/>
    <w:rsid w:val="0049148B"/>
    <w:rsid w:val="00492020"/>
    <w:rsid w:val="00494520"/>
    <w:rsid w:val="004A445E"/>
    <w:rsid w:val="004C1912"/>
    <w:rsid w:val="004E0EB0"/>
    <w:rsid w:val="004E3273"/>
    <w:rsid w:val="004F5B5B"/>
    <w:rsid w:val="005076BE"/>
    <w:rsid w:val="005076DE"/>
    <w:rsid w:val="00516820"/>
    <w:rsid w:val="00516936"/>
    <w:rsid w:val="00517CA8"/>
    <w:rsid w:val="00521312"/>
    <w:rsid w:val="00521E64"/>
    <w:rsid w:val="0053460B"/>
    <w:rsid w:val="00541148"/>
    <w:rsid w:val="00542FB9"/>
    <w:rsid w:val="0055577D"/>
    <w:rsid w:val="00567C04"/>
    <w:rsid w:val="00572B57"/>
    <w:rsid w:val="005767B1"/>
    <w:rsid w:val="005830E5"/>
    <w:rsid w:val="00587FB3"/>
    <w:rsid w:val="005925D9"/>
    <w:rsid w:val="00594C30"/>
    <w:rsid w:val="005A41BF"/>
    <w:rsid w:val="005A7D5E"/>
    <w:rsid w:val="005B00F5"/>
    <w:rsid w:val="005B15E6"/>
    <w:rsid w:val="005B298A"/>
    <w:rsid w:val="005B630C"/>
    <w:rsid w:val="005C313A"/>
    <w:rsid w:val="005C70F6"/>
    <w:rsid w:val="005E5877"/>
    <w:rsid w:val="00606398"/>
    <w:rsid w:val="006208D7"/>
    <w:rsid w:val="00625B5C"/>
    <w:rsid w:val="00662106"/>
    <w:rsid w:val="006626A3"/>
    <w:rsid w:val="0067290F"/>
    <w:rsid w:val="006A627A"/>
    <w:rsid w:val="006A7E67"/>
    <w:rsid w:val="006B37FD"/>
    <w:rsid w:val="006B63E1"/>
    <w:rsid w:val="006C37DE"/>
    <w:rsid w:val="006C44DC"/>
    <w:rsid w:val="006E19BE"/>
    <w:rsid w:val="006E2B26"/>
    <w:rsid w:val="006E5107"/>
    <w:rsid w:val="006E5317"/>
    <w:rsid w:val="006F2E31"/>
    <w:rsid w:val="006F444B"/>
    <w:rsid w:val="006F673A"/>
    <w:rsid w:val="007010C1"/>
    <w:rsid w:val="00702066"/>
    <w:rsid w:val="007131D8"/>
    <w:rsid w:val="00722DA4"/>
    <w:rsid w:val="00727C20"/>
    <w:rsid w:val="007306A5"/>
    <w:rsid w:val="007314BD"/>
    <w:rsid w:val="00736B88"/>
    <w:rsid w:val="00751A51"/>
    <w:rsid w:val="00752AE5"/>
    <w:rsid w:val="007604BB"/>
    <w:rsid w:val="00763C2F"/>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2464"/>
    <w:rsid w:val="00834B9F"/>
    <w:rsid w:val="008470CD"/>
    <w:rsid w:val="0085748A"/>
    <w:rsid w:val="00873059"/>
    <w:rsid w:val="00886736"/>
    <w:rsid w:val="0089788F"/>
    <w:rsid w:val="008A24A4"/>
    <w:rsid w:val="008A5747"/>
    <w:rsid w:val="008B4FBF"/>
    <w:rsid w:val="008C3CE1"/>
    <w:rsid w:val="008C6EC2"/>
    <w:rsid w:val="008E1294"/>
    <w:rsid w:val="008E2A13"/>
    <w:rsid w:val="008E7D50"/>
    <w:rsid w:val="008E7ED1"/>
    <w:rsid w:val="00902BBB"/>
    <w:rsid w:val="0090564C"/>
    <w:rsid w:val="00906938"/>
    <w:rsid w:val="0093052F"/>
    <w:rsid w:val="0093142A"/>
    <w:rsid w:val="0093486A"/>
    <w:rsid w:val="00936AA0"/>
    <w:rsid w:val="00950147"/>
    <w:rsid w:val="009539E7"/>
    <w:rsid w:val="00954A7A"/>
    <w:rsid w:val="00967718"/>
    <w:rsid w:val="009711DE"/>
    <w:rsid w:val="009717AE"/>
    <w:rsid w:val="00977DCF"/>
    <w:rsid w:val="00981940"/>
    <w:rsid w:val="00981DAC"/>
    <w:rsid w:val="00993D1F"/>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6E26"/>
    <w:rsid w:val="00A07F3A"/>
    <w:rsid w:val="00A1233C"/>
    <w:rsid w:val="00A1561B"/>
    <w:rsid w:val="00A16F2A"/>
    <w:rsid w:val="00A30824"/>
    <w:rsid w:val="00A345F3"/>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35290"/>
    <w:rsid w:val="00B42DCA"/>
    <w:rsid w:val="00B4630D"/>
    <w:rsid w:val="00B56C80"/>
    <w:rsid w:val="00B67ACA"/>
    <w:rsid w:val="00B7439B"/>
    <w:rsid w:val="00B761C2"/>
    <w:rsid w:val="00B775FB"/>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42A4"/>
    <w:rsid w:val="00C063F5"/>
    <w:rsid w:val="00C124E2"/>
    <w:rsid w:val="00C12CA0"/>
    <w:rsid w:val="00C21FD3"/>
    <w:rsid w:val="00C2649A"/>
    <w:rsid w:val="00C26EAA"/>
    <w:rsid w:val="00C273F7"/>
    <w:rsid w:val="00C446F0"/>
    <w:rsid w:val="00C51B6A"/>
    <w:rsid w:val="00C55FE7"/>
    <w:rsid w:val="00C57311"/>
    <w:rsid w:val="00C57A20"/>
    <w:rsid w:val="00C7142A"/>
    <w:rsid w:val="00C91528"/>
    <w:rsid w:val="00C95C0B"/>
    <w:rsid w:val="00C96174"/>
    <w:rsid w:val="00CA1AEA"/>
    <w:rsid w:val="00CB2D10"/>
    <w:rsid w:val="00CE4EE4"/>
    <w:rsid w:val="00CE6332"/>
    <w:rsid w:val="00CF2C77"/>
    <w:rsid w:val="00CF321A"/>
    <w:rsid w:val="00D02FF9"/>
    <w:rsid w:val="00D03B2F"/>
    <w:rsid w:val="00D21971"/>
    <w:rsid w:val="00D42C85"/>
    <w:rsid w:val="00D44CD3"/>
    <w:rsid w:val="00D52A4B"/>
    <w:rsid w:val="00D570BE"/>
    <w:rsid w:val="00D6124A"/>
    <w:rsid w:val="00D75CCC"/>
    <w:rsid w:val="00D7626E"/>
    <w:rsid w:val="00D80381"/>
    <w:rsid w:val="00D82C55"/>
    <w:rsid w:val="00D96ECD"/>
    <w:rsid w:val="00DA1DA2"/>
    <w:rsid w:val="00DA3412"/>
    <w:rsid w:val="00DB3839"/>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34149"/>
    <w:rsid w:val="00E433A3"/>
    <w:rsid w:val="00E44E9D"/>
    <w:rsid w:val="00E45B3A"/>
    <w:rsid w:val="00E50615"/>
    <w:rsid w:val="00E625AA"/>
    <w:rsid w:val="00E66A83"/>
    <w:rsid w:val="00E70011"/>
    <w:rsid w:val="00E710E4"/>
    <w:rsid w:val="00E71611"/>
    <w:rsid w:val="00E87B23"/>
    <w:rsid w:val="00E87FDF"/>
    <w:rsid w:val="00E93A93"/>
    <w:rsid w:val="00EB3B01"/>
    <w:rsid w:val="00EB4FF2"/>
    <w:rsid w:val="00EB7203"/>
    <w:rsid w:val="00ED024F"/>
    <w:rsid w:val="00ED0680"/>
    <w:rsid w:val="00EE3D20"/>
    <w:rsid w:val="00EE496D"/>
    <w:rsid w:val="00EF3F5C"/>
    <w:rsid w:val="00F0253E"/>
    <w:rsid w:val="00F04070"/>
    <w:rsid w:val="00F23E74"/>
    <w:rsid w:val="00F25EEB"/>
    <w:rsid w:val="00F267F5"/>
    <w:rsid w:val="00F27FB3"/>
    <w:rsid w:val="00F42FE6"/>
    <w:rsid w:val="00F506CB"/>
    <w:rsid w:val="00F51740"/>
    <w:rsid w:val="00F5352C"/>
    <w:rsid w:val="00F574D2"/>
    <w:rsid w:val="00F646FF"/>
    <w:rsid w:val="00F7222F"/>
    <w:rsid w:val="00F75EDB"/>
    <w:rsid w:val="00F8195C"/>
    <w:rsid w:val="00F90144"/>
    <w:rsid w:val="00FA011E"/>
    <w:rsid w:val="00FA70C2"/>
    <w:rsid w:val="00FB7E8D"/>
    <w:rsid w:val="00FB7F0D"/>
    <w:rsid w:val="00FC62A4"/>
    <w:rsid w:val="00FC645F"/>
    <w:rsid w:val="00FC6F2A"/>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3E"/>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2F22ECF5A30A0BCC46B683C0E71601529500C2B0C591C7B631B91D91CAC606F8369403D0459E5C0FA5F2D5563DE8AAEB82074E8973CC026D2B7Bd9w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AD58C-746F-4A12-84DA-7C99B6E5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Template>
  <TotalTime>7</TotalTime>
  <Pages>1</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6</cp:revision>
  <cp:lastPrinted>2020-02-06T06:20:00Z</cp:lastPrinted>
  <dcterms:created xsi:type="dcterms:W3CDTF">2023-03-01T11:30:00Z</dcterms:created>
  <dcterms:modified xsi:type="dcterms:W3CDTF">2023-03-02T11:12:00Z</dcterms:modified>
</cp:coreProperties>
</file>