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072"/>
      </w:tblGrid>
      <w:tr w:rsidR="00026347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026347" w:rsidRDefault="00A50F24">
            <w:pPr>
              <w:pStyle w:val="a3"/>
              <w:ind w:firstLine="0"/>
              <w:jc w:val="center"/>
            </w:pPr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026347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026347" w:rsidRDefault="00A50F24">
            <w:pPr>
              <w:pStyle w:val="a3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026347" w:rsidRDefault="00A50F24">
            <w:pPr>
              <w:pStyle w:val="a3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026347" w:rsidRDefault="00026347">
      <w:pPr>
        <w:tabs>
          <w:tab w:val="left" w:pos="2520"/>
        </w:tabs>
        <w:rPr>
          <w:sz w:val="28"/>
        </w:rPr>
      </w:pPr>
    </w:p>
    <w:p w:rsidR="00026347" w:rsidRDefault="00026347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3"/>
        <w:gridCol w:w="5431"/>
      </w:tblGrid>
      <w:tr w:rsidR="00026347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026347" w:rsidRDefault="00A50F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026347" w:rsidRDefault="00A50F24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026347" w:rsidRDefault="00026347">
      <w:pPr>
        <w:tabs>
          <w:tab w:val="left" w:pos="2520"/>
        </w:tabs>
        <w:jc w:val="center"/>
        <w:rPr>
          <w:color w:val="00B050"/>
          <w:sz w:val="28"/>
        </w:rPr>
      </w:pPr>
    </w:p>
    <w:p w:rsidR="00026347" w:rsidRDefault="00A50F24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026347" w:rsidRDefault="00026347">
      <w:pPr>
        <w:rPr>
          <w:sz w:val="28"/>
        </w:rPr>
      </w:pPr>
    </w:p>
    <w:p w:rsidR="00026347" w:rsidRDefault="00A50F24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026347" w:rsidRDefault="00A50F24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026347" w:rsidRDefault="00A50F24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</w:t>
      </w:r>
      <w:r>
        <w:rPr>
          <w:sz w:val="28"/>
        </w:rPr>
        <w:lastRenderedPageBreak/>
        <w:t>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>х полномочий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 xml:space="preserve">дарственных и муниципальных органах, организациях в случаях, установленных пунктами </w:t>
      </w:r>
      <w:r>
        <w:rPr>
          <w:spacing w:val="2"/>
          <w:sz w:val="28"/>
        </w:rPr>
        <w:lastRenderedPageBreak/>
        <w:t>4–9, 10 (в части установления и оспаривания отцовства (материнства) и 14 части 1 статьи 7 настоящего Областного закона.</w:t>
      </w:r>
    </w:p>
    <w:p w:rsidR="00026347" w:rsidRDefault="00A50F24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026347" w:rsidRDefault="00A50F24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026347" w:rsidRDefault="00A50F24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026347" w:rsidRDefault="00A50F24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</w:p>
    <w:p w:rsidR="00026347" w:rsidRDefault="00A50F24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026347" w:rsidRDefault="00A50F24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026347" w:rsidRDefault="00A50F24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>справка (установленного образца) об инвалидности, выданная учреждением медико-социальной экспертизы.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</w:t>
      </w:r>
      <w:r>
        <w:rPr>
          <w:sz w:val="28"/>
        </w:rPr>
        <w:t>, указанного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026347" w:rsidRDefault="00A50F24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 xml:space="preserve">ый ответ с приложением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</w:t>
      </w:r>
      <w:r>
        <w:rPr>
          <w:sz w:val="28"/>
        </w:rPr>
        <w:lastRenderedPageBreak/>
        <w:t>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</w:p>
    <w:p w:rsidR="00026347" w:rsidRDefault="00A50F24">
      <w:pPr>
        <w:spacing w:before="240" w:after="240"/>
        <w:ind w:left="1899" w:hanging="1162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10) </w:t>
      </w:r>
      <w:r>
        <w:rPr>
          <w:sz w:val="28"/>
        </w:rPr>
        <w:t>установление и оспаривание отцовства (материнства), взыскание алиментов;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</w:t>
      </w:r>
      <w:r>
        <w:rPr>
          <w:sz w:val="28"/>
        </w:rPr>
        <w:t>а над такими детьми;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12) </w:t>
      </w:r>
      <w:r>
        <w:rPr>
          <w:sz w:val="28"/>
        </w:rPr>
        <w:t>ограничение дееспособности;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</w:t>
      </w:r>
      <w:r>
        <w:rPr>
          <w:sz w:val="28"/>
        </w:rPr>
        <w:t xml:space="preserve"> местного самоуправления и должностных лиц;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</w:t>
      </w:r>
      <w:r>
        <w:rPr>
          <w:sz w:val="28"/>
        </w:rPr>
        <w:t>стных лиц по вопросам гражданства Российской Федерации, спора о гражданстве;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</w:t>
      </w:r>
      <w:r>
        <w:rPr>
          <w:sz w:val="28"/>
        </w:rPr>
        <w:t>.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В случаях, указанных в части 1 настоящей статьи, бесплатная юридическая помощь в рамках государственной системы бесплатной </w:t>
      </w:r>
      <w:r>
        <w:rPr>
          <w:spacing w:val="2"/>
          <w:sz w:val="28"/>
        </w:rPr>
        <w:lastRenderedPageBreak/>
        <w:t>юридической помощи оказывается адвокатами гражданам, обратившимся за такой помощью: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</w:t>
      </w:r>
      <w:r>
        <w:rPr>
          <w:sz w:val="28"/>
        </w:rPr>
        <w:t>изводства по делу в связи с принятием отказа истца от иска;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</w:t>
      </w:r>
      <w:r>
        <w:rPr>
          <w:sz w:val="28"/>
        </w:rPr>
        <w:t>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Адвокаты представляют в судах, государств</w:t>
      </w:r>
      <w:r>
        <w:rPr>
          <w:sz w:val="28"/>
        </w:rPr>
        <w:t>енных 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</w:t>
      </w:r>
      <w:r>
        <w:rPr>
          <w:sz w:val="28"/>
        </w:rPr>
        <w:t>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 xml:space="preserve"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</w:t>
      </w:r>
      <w:r>
        <w:rPr>
          <w:sz w:val="28"/>
        </w:rPr>
        <w:t>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</w:t>
      </w:r>
      <w:r>
        <w:rPr>
          <w:sz w:val="28"/>
        </w:rPr>
        <w:t>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>
        <w:rPr>
          <w:sz w:val="28"/>
        </w:rPr>
        <w:t>етей, 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</w:t>
      </w:r>
      <w:r>
        <w:rPr>
          <w:spacing w:val="2"/>
          <w:sz w:val="28"/>
        </w:rPr>
        <w:t xml:space="preserve"> (в случае, если на спорном земельном участке или его части находятся жилой дом или его </w:t>
      </w:r>
      <w:r>
        <w:rPr>
          <w:spacing w:val="2"/>
          <w:sz w:val="28"/>
        </w:rPr>
        <w:lastRenderedPageBreak/>
        <w:t>часть, являющиеся единственным жилым помещением гражданина и его семьи);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</w:t>
      </w:r>
      <w:r>
        <w:rPr>
          <w:sz w:val="28"/>
        </w:rPr>
        <w:t xml:space="preserve">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</w:t>
      </w:r>
      <w:r>
        <w:rPr>
          <w:sz w:val="28"/>
        </w:rPr>
        <w:t>ния родителей, о заключении договора об осуществлении опеки или попечительства над такими детьми;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</w:t>
      </w:r>
      <w:r>
        <w:rPr>
          <w:sz w:val="28"/>
        </w:rPr>
        <w:t xml:space="preserve"> оставшихся без попечения родителей;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 xml:space="preserve">тствии со статьей 25 Федерального закона от 31 мая 2002 года № 63-ФЗ «Об адвокатской деятельности и адвокатуре в Российской Федерации» (далее – Федеральный </w:t>
      </w:r>
      <w:r>
        <w:rPr>
          <w:spacing w:val="2"/>
          <w:sz w:val="28"/>
        </w:rPr>
        <w:lastRenderedPageBreak/>
        <w:t>закон «Об адвокатской деятельности и адвокатуре в Российской Федерации»).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 xml:space="preserve">, которые повлекли за собой человеческие жертвы, ущерб здоровью, </w:t>
      </w:r>
      <w:r>
        <w:rPr>
          <w:spacing w:val="2"/>
          <w:sz w:val="28"/>
        </w:rPr>
        <w:lastRenderedPageBreak/>
        <w:t>значительные материальные потери и нарушение условий жизнедеятельности).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026347" w:rsidRDefault="00A50F24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026347" w:rsidRDefault="00A50F24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026347" w:rsidRDefault="00A50F24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026347" w:rsidRDefault="00A50F24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026347" w:rsidRDefault="00A50F24">
      <w:pPr>
        <w:ind w:firstLine="737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026347" w:rsidRDefault="00026347">
      <w:pPr>
        <w:rPr>
          <w:sz w:val="28"/>
        </w:rPr>
      </w:pPr>
    </w:p>
    <w:p w:rsidR="00026347" w:rsidRDefault="00026347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974"/>
      </w:tblGrid>
      <w:tr w:rsidR="00026347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026347" w:rsidRDefault="00A50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026347" w:rsidRDefault="00A50F24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026347" w:rsidRDefault="00026347">
      <w:pPr>
        <w:tabs>
          <w:tab w:val="left" w:pos="2520"/>
        </w:tabs>
        <w:rPr>
          <w:sz w:val="28"/>
        </w:rPr>
      </w:pPr>
    </w:p>
    <w:p w:rsidR="00026347" w:rsidRDefault="00A50F24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026347" w:rsidRDefault="00026347">
      <w:pPr>
        <w:tabs>
          <w:tab w:val="left" w:pos="2520"/>
        </w:tabs>
        <w:rPr>
          <w:sz w:val="28"/>
        </w:rPr>
      </w:pPr>
    </w:p>
    <w:p w:rsidR="00026347" w:rsidRDefault="00026347">
      <w:pPr>
        <w:rPr>
          <w:sz w:val="28"/>
        </w:rPr>
      </w:pPr>
    </w:p>
    <w:p w:rsidR="00026347" w:rsidRDefault="00A50F24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026347" w:rsidRDefault="00026347">
      <w:pPr>
        <w:tabs>
          <w:tab w:val="left" w:pos="2520"/>
        </w:tabs>
        <w:rPr>
          <w:sz w:val="28"/>
        </w:rPr>
      </w:pPr>
    </w:p>
    <w:sectPr w:rsidR="00026347" w:rsidSect="00026347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24" w:rsidRDefault="00A50F24" w:rsidP="00026347">
      <w:r>
        <w:separator/>
      </w:r>
    </w:p>
  </w:endnote>
  <w:endnote w:type="continuationSeparator" w:id="0">
    <w:p w:rsidR="00A50F24" w:rsidRDefault="00A50F24" w:rsidP="0002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24" w:rsidRDefault="00A50F24" w:rsidP="00026347">
      <w:r>
        <w:separator/>
      </w:r>
    </w:p>
  </w:footnote>
  <w:footnote w:type="continuationSeparator" w:id="0">
    <w:p w:rsidR="00A50F24" w:rsidRDefault="00A50F24" w:rsidP="0002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47" w:rsidRDefault="00026347">
    <w:pPr>
      <w:framePr w:wrap="around" w:vAnchor="text" w:hAnchor="margin" w:xAlign="center" w:y="1"/>
    </w:pPr>
    <w:r>
      <w:fldChar w:fldCharType="begin"/>
    </w:r>
    <w:r w:rsidR="00A50F24">
      <w:instrText xml:space="preserve">PAGE </w:instrText>
    </w:r>
    <w:r w:rsidR="00CB2BC9">
      <w:fldChar w:fldCharType="separate"/>
    </w:r>
    <w:r w:rsidR="00CB2BC9">
      <w:rPr>
        <w:noProof/>
      </w:rPr>
      <w:t>16</w:t>
    </w:r>
    <w:r>
      <w:fldChar w:fldCharType="end"/>
    </w:r>
  </w:p>
  <w:p w:rsidR="00026347" w:rsidRDefault="00026347">
    <w:pPr>
      <w:pStyle w:val="a9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47"/>
    <w:rsid w:val="00026347"/>
    <w:rsid w:val="00A50F24"/>
    <w:rsid w:val="00C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6347"/>
    <w:rPr>
      <w:sz w:val="24"/>
    </w:rPr>
  </w:style>
  <w:style w:type="paragraph" w:styleId="10">
    <w:name w:val="heading 1"/>
    <w:next w:val="a"/>
    <w:link w:val="11"/>
    <w:uiPriority w:val="9"/>
    <w:qFormat/>
    <w:rsid w:val="0002634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2634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263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263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2634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6347"/>
    <w:rPr>
      <w:sz w:val="24"/>
    </w:rPr>
  </w:style>
  <w:style w:type="paragraph" w:styleId="21">
    <w:name w:val="toc 2"/>
    <w:next w:val="a"/>
    <w:link w:val="22"/>
    <w:uiPriority w:val="39"/>
    <w:rsid w:val="000263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2634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2634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2634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263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263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263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2634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26347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02634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026347"/>
    <w:rPr>
      <w:sz w:val="28"/>
    </w:rPr>
  </w:style>
  <w:style w:type="paragraph" w:customStyle="1" w:styleId="12">
    <w:name w:val="Основной шрифт абзаца1"/>
    <w:link w:val="31"/>
    <w:rsid w:val="00026347"/>
  </w:style>
  <w:style w:type="paragraph" w:styleId="31">
    <w:name w:val="toc 3"/>
    <w:next w:val="a"/>
    <w:link w:val="32"/>
    <w:uiPriority w:val="39"/>
    <w:rsid w:val="000263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26347"/>
    <w:rPr>
      <w:rFonts w:ascii="XO Thames" w:hAnsi="XO Thames"/>
      <w:sz w:val="28"/>
    </w:rPr>
  </w:style>
  <w:style w:type="paragraph" w:styleId="a5">
    <w:name w:val="footer"/>
    <w:basedOn w:val="a"/>
    <w:link w:val="a6"/>
    <w:rsid w:val="000263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26347"/>
  </w:style>
  <w:style w:type="character" w:customStyle="1" w:styleId="50">
    <w:name w:val="Заголовок 5 Знак"/>
    <w:link w:val="5"/>
    <w:rsid w:val="0002634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26347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026347"/>
    <w:rPr>
      <w:color w:val="040465"/>
      <w:u w:val="single"/>
    </w:rPr>
  </w:style>
  <w:style w:type="character" w:styleId="a7">
    <w:name w:val="Hyperlink"/>
    <w:link w:val="13"/>
    <w:rsid w:val="00026347"/>
    <w:rPr>
      <w:color w:val="040465"/>
      <w:u w:val="single"/>
    </w:rPr>
  </w:style>
  <w:style w:type="paragraph" w:customStyle="1" w:styleId="Footnote">
    <w:name w:val="Footnote"/>
    <w:link w:val="Footnote0"/>
    <w:rsid w:val="000263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2634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2634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263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263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2634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263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26347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8"/>
    <w:rsid w:val="00026347"/>
  </w:style>
  <w:style w:type="character" w:styleId="a8">
    <w:name w:val="page number"/>
    <w:basedOn w:val="a0"/>
    <w:link w:val="16"/>
    <w:rsid w:val="00026347"/>
  </w:style>
  <w:style w:type="paragraph" w:styleId="8">
    <w:name w:val="toc 8"/>
    <w:next w:val="a"/>
    <w:link w:val="80"/>
    <w:uiPriority w:val="39"/>
    <w:rsid w:val="000263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26347"/>
    <w:rPr>
      <w:rFonts w:ascii="XO Thames" w:hAnsi="XO Thames"/>
      <w:sz w:val="28"/>
    </w:rPr>
  </w:style>
  <w:style w:type="paragraph" w:styleId="a9">
    <w:name w:val="header"/>
    <w:basedOn w:val="a"/>
    <w:link w:val="aa"/>
    <w:rsid w:val="000263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026347"/>
  </w:style>
  <w:style w:type="paragraph" w:styleId="51">
    <w:name w:val="toc 5"/>
    <w:next w:val="a"/>
    <w:link w:val="52"/>
    <w:uiPriority w:val="39"/>
    <w:rsid w:val="0002634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26347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026347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026347"/>
    <w:rPr>
      <w:rFonts w:ascii="XO Thames" w:hAnsi="XO Thames"/>
      <w:i/>
      <w:sz w:val="24"/>
    </w:rPr>
  </w:style>
  <w:style w:type="paragraph" w:styleId="23">
    <w:name w:val="Body Text 2"/>
    <w:basedOn w:val="a"/>
    <w:link w:val="24"/>
    <w:rsid w:val="00026347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026347"/>
    <w:rPr>
      <w:sz w:val="28"/>
    </w:rPr>
  </w:style>
  <w:style w:type="paragraph" w:styleId="ad">
    <w:name w:val="Balloon Text"/>
    <w:basedOn w:val="a"/>
    <w:link w:val="ae"/>
    <w:rsid w:val="00026347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26347"/>
    <w:rPr>
      <w:rFonts w:ascii="Tahoma" w:hAnsi="Tahoma"/>
      <w:sz w:val="16"/>
    </w:rPr>
  </w:style>
  <w:style w:type="paragraph" w:styleId="af">
    <w:name w:val="Title"/>
    <w:next w:val="a"/>
    <w:link w:val="af0"/>
    <w:uiPriority w:val="10"/>
    <w:qFormat/>
    <w:rsid w:val="000263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02634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2634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2634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5510</Words>
  <Characters>31413</Characters>
  <Application>Microsoft Office Word</Application>
  <DocSecurity>0</DocSecurity>
  <Lines>261</Lines>
  <Paragraphs>73</Paragraphs>
  <ScaleCrop>false</ScaleCrop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2023-05-23T12:39:00Z</dcterms:created>
  <dcterms:modified xsi:type="dcterms:W3CDTF">2023-05-23T12:39:00Z</dcterms:modified>
</cp:coreProperties>
</file>