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671797" w:rsidP="0081133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5B047E"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 w:rsidR="005B047E">
        <w:rPr>
          <w:sz w:val="32"/>
          <w:szCs w:val="32"/>
        </w:rPr>
        <w:t>8</w:t>
      </w:r>
      <w:r>
        <w:rPr>
          <w:sz w:val="32"/>
          <w:szCs w:val="32"/>
        </w:rPr>
        <w:t>4</w:t>
      </w:r>
      <w:r w:rsidR="005B047E">
        <w:rPr>
          <w:sz w:val="32"/>
          <w:szCs w:val="32"/>
        </w:rPr>
        <w:t xml:space="preserve">   </w:t>
      </w:r>
      <w:r w:rsidR="00AD35D8">
        <w:rPr>
          <w:sz w:val="28"/>
          <w:szCs w:val="28"/>
        </w:rPr>
        <w:t xml:space="preserve">                      </w:t>
      </w:r>
      <w:r w:rsidR="00611479">
        <w:rPr>
          <w:sz w:val="28"/>
          <w:szCs w:val="28"/>
        </w:rPr>
        <w:t xml:space="preserve">      </w:t>
      </w:r>
      <w:r w:rsidR="00AD35D8">
        <w:rPr>
          <w:sz w:val="28"/>
          <w:szCs w:val="28"/>
        </w:rPr>
        <w:t xml:space="preserve">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7855F9" w:rsidRDefault="0081133F" w:rsidP="00EB4FF2">
      <w:pPr>
        <w:jc w:val="center"/>
        <w:rPr>
          <w:sz w:val="28"/>
          <w:szCs w:val="28"/>
        </w:rPr>
      </w:pPr>
    </w:p>
    <w:p w:rsidR="00EB4FF2" w:rsidRDefault="00EB4FF2" w:rsidP="00611479">
      <w:pPr>
        <w:rPr>
          <w:sz w:val="28"/>
          <w:szCs w:val="28"/>
        </w:rPr>
      </w:pPr>
      <w:r w:rsidRPr="00EB4FF2">
        <w:rPr>
          <w:sz w:val="28"/>
          <w:szCs w:val="28"/>
        </w:rPr>
        <w:t xml:space="preserve">О </w:t>
      </w:r>
      <w:r w:rsidR="00611479">
        <w:rPr>
          <w:sz w:val="28"/>
          <w:szCs w:val="28"/>
        </w:rPr>
        <w:t xml:space="preserve">внесении изменений 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11479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611479" w:rsidRPr="00EB4FF2" w:rsidRDefault="00611479" w:rsidP="00611479">
      <w:pPr>
        <w:rPr>
          <w:sz w:val="28"/>
          <w:szCs w:val="28"/>
        </w:rPr>
      </w:pPr>
      <w:r>
        <w:rPr>
          <w:sz w:val="28"/>
          <w:szCs w:val="28"/>
        </w:rPr>
        <w:t>от 04.05.2016 № 93-1</w:t>
      </w:r>
    </w:p>
    <w:p w:rsidR="004F5B5B" w:rsidRPr="007855F9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671797" w:rsidRPr="00671797">
        <w:rPr>
          <w:color w:val="000000"/>
          <w:sz w:val="28"/>
          <w:szCs w:val="28"/>
        </w:rPr>
        <w:t>В связи с необходимостью формирования электронных документов для составления проекта бюджета Майорского сельского поселения Орловского района на 2021 год и на плановый период 2022 и 2023 годов в информационной системе «АЦ</w:t>
      </w:r>
      <w:proofErr w:type="gramStart"/>
      <w:r w:rsidR="00671797" w:rsidRPr="00671797">
        <w:rPr>
          <w:color w:val="000000"/>
          <w:sz w:val="28"/>
          <w:szCs w:val="28"/>
        </w:rPr>
        <w:t>К-</w:t>
      </w:r>
      <w:proofErr w:type="gramEnd"/>
      <w:r w:rsidR="00671797" w:rsidRPr="00671797">
        <w:rPr>
          <w:color w:val="000000"/>
          <w:sz w:val="28"/>
          <w:szCs w:val="28"/>
        </w:rPr>
        <w:t xml:space="preserve"> Планирование» Единой автоматизированной системы управления общественными финансами в Ростовской области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7855F9" w:rsidRDefault="00AD35D8" w:rsidP="003D75D7">
      <w:pPr>
        <w:jc w:val="both"/>
        <w:rPr>
          <w:color w:val="000000"/>
          <w:sz w:val="28"/>
          <w:szCs w:val="28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7855F9">
        <w:rPr>
          <w:color w:val="000000"/>
          <w:sz w:val="28"/>
          <w:szCs w:val="28"/>
        </w:rPr>
        <w:t>Внести в постановление Администрации Майорского сельского</w:t>
      </w:r>
      <w:r w:rsidR="00987E75">
        <w:rPr>
          <w:color w:val="000000"/>
          <w:sz w:val="28"/>
          <w:szCs w:val="28"/>
        </w:rPr>
        <w:t xml:space="preserve"> поселения</w:t>
      </w:r>
      <w:r w:rsidR="007855F9">
        <w:rPr>
          <w:color w:val="000000"/>
          <w:sz w:val="28"/>
          <w:szCs w:val="28"/>
        </w:rPr>
        <w:t xml:space="preserve"> от 04.05.2016 № 93-1 «</w:t>
      </w:r>
      <w:r w:rsidR="007855F9" w:rsidRPr="007855F9">
        <w:rPr>
          <w:bCs/>
          <w:color w:val="000000"/>
          <w:sz w:val="28"/>
          <w:szCs w:val="28"/>
        </w:rPr>
        <w:t>О методике и порядке планирования бюджетных ассигнований бюджета Майорского сельского поселения Орловского ра</w:t>
      </w:r>
      <w:r w:rsidR="007855F9">
        <w:rPr>
          <w:bCs/>
          <w:color w:val="000000"/>
          <w:sz w:val="28"/>
          <w:szCs w:val="28"/>
        </w:rPr>
        <w:t>йона»</w:t>
      </w:r>
      <w:r w:rsidR="00AC3D7D" w:rsidRPr="00AC3D7D">
        <w:rPr>
          <w:bCs/>
          <w:color w:val="000000"/>
          <w:sz w:val="28"/>
          <w:szCs w:val="28"/>
        </w:rPr>
        <w:t xml:space="preserve"> » изменения согласно приложению</w:t>
      </w:r>
      <w:r w:rsidR="004F5B5B" w:rsidRPr="001F5244">
        <w:rPr>
          <w:color w:val="000000"/>
          <w:sz w:val="28"/>
          <w:szCs w:val="28"/>
        </w:rPr>
        <w:t>.</w:t>
      </w:r>
    </w:p>
    <w:p w:rsidR="005B047E" w:rsidRPr="005B047E" w:rsidRDefault="00671797" w:rsidP="005B04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B047E" w:rsidRPr="005B047E">
        <w:rPr>
          <w:color w:val="000000"/>
          <w:sz w:val="28"/>
          <w:szCs w:val="28"/>
        </w:rPr>
        <w:t xml:space="preserve">. </w:t>
      </w:r>
      <w:proofErr w:type="gramStart"/>
      <w:r w:rsidR="005B047E" w:rsidRPr="005B047E">
        <w:rPr>
          <w:color w:val="000000"/>
          <w:sz w:val="28"/>
          <w:szCs w:val="28"/>
        </w:rPr>
        <w:t>Контроль за</w:t>
      </w:r>
      <w:proofErr w:type="gramEnd"/>
      <w:r w:rsidR="005B047E" w:rsidRPr="005B047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7855F9" w:rsidRDefault="007855F9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1797" w:rsidRDefault="0067179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1797" w:rsidRDefault="0067179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1797" w:rsidRDefault="0067179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1797" w:rsidRDefault="0067179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4BD2" w:rsidRDefault="00824BD2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7179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.0</w:t>
      </w:r>
      <w:r w:rsidR="005B047E">
        <w:rPr>
          <w:color w:val="000000"/>
          <w:sz w:val="28"/>
          <w:szCs w:val="28"/>
        </w:rPr>
        <w:t>9</w:t>
      </w:r>
      <w:r w:rsidR="00F42FE6">
        <w:rPr>
          <w:color w:val="000000"/>
          <w:sz w:val="28"/>
          <w:szCs w:val="28"/>
        </w:rPr>
        <w:t>.2020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5B047E">
        <w:rPr>
          <w:color w:val="000000"/>
          <w:sz w:val="28"/>
          <w:szCs w:val="28"/>
        </w:rPr>
        <w:t>8</w:t>
      </w:r>
      <w:r w:rsidR="00671797">
        <w:rPr>
          <w:color w:val="000000"/>
          <w:sz w:val="28"/>
          <w:szCs w:val="28"/>
        </w:rPr>
        <w:t>4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AC3D7D" w:rsidRPr="00AC3D7D" w:rsidRDefault="00AC3D7D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AC3D7D">
        <w:rPr>
          <w:sz w:val="28"/>
          <w:szCs w:val="28"/>
          <w:lang w:bidi="ru-RU"/>
        </w:rPr>
        <w:t>ИЗМЕНЕНИЯ,</w:t>
      </w:r>
    </w:p>
    <w:p w:rsidR="00AC3D7D" w:rsidRPr="00AC3D7D" w:rsidRDefault="00AC3D7D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AC3D7D">
        <w:rPr>
          <w:sz w:val="28"/>
          <w:szCs w:val="28"/>
          <w:lang w:bidi="ru-RU"/>
        </w:rPr>
        <w:t>вносимые в постановление Администрации Майорского сельского поселения от 04.05.2016  № 93-1 «</w:t>
      </w:r>
      <w:r w:rsidRPr="00AC3D7D">
        <w:rPr>
          <w:bCs/>
          <w:sz w:val="28"/>
          <w:szCs w:val="28"/>
          <w:lang w:bidi="ru-RU"/>
        </w:rPr>
        <w:t xml:space="preserve">О методике и порядке </w:t>
      </w:r>
      <w:proofErr w:type="gramStart"/>
      <w:r w:rsidRPr="00AC3D7D">
        <w:rPr>
          <w:bCs/>
          <w:sz w:val="28"/>
          <w:szCs w:val="28"/>
          <w:lang w:bidi="ru-RU"/>
        </w:rPr>
        <w:t>планирования бюджетных ассигнований бюджета Майорского сельского поселения Орловского района</w:t>
      </w:r>
      <w:proofErr w:type="gramEnd"/>
      <w:r w:rsidRPr="00AC3D7D">
        <w:rPr>
          <w:sz w:val="28"/>
          <w:szCs w:val="28"/>
          <w:lang w:bidi="ru-RU"/>
        </w:rPr>
        <w:t>»</w:t>
      </w:r>
    </w:p>
    <w:p w:rsidR="004F5B5B" w:rsidRDefault="004F5B5B" w:rsidP="00AC3D7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671797" w:rsidRPr="00671797" w:rsidRDefault="00671797" w:rsidP="0067179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В приложении № 1:</w:t>
      </w:r>
    </w:p>
    <w:p w:rsidR="00671797" w:rsidRPr="00671797" w:rsidRDefault="00671797" w:rsidP="00671797">
      <w:pPr>
        <w:numPr>
          <w:ilvl w:val="1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1.1. Приложения №№ 5 −12 изложить в редакции:</w:t>
      </w:r>
    </w:p>
    <w:p w:rsidR="00671797" w:rsidRPr="00671797" w:rsidRDefault="00671797" w:rsidP="00671797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В приложении № 2:</w:t>
      </w:r>
    </w:p>
    <w:p w:rsidR="00671797" w:rsidRPr="00671797" w:rsidRDefault="00671797" w:rsidP="00671797">
      <w:pPr>
        <w:numPr>
          <w:ilvl w:val="1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2.1. </w:t>
      </w:r>
      <w:proofErr w:type="gramStart"/>
      <w:r w:rsidRPr="00671797">
        <w:rPr>
          <w:sz w:val="28"/>
          <w:szCs w:val="28"/>
          <w:lang w:bidi="ru-RU"/>
        </w:rPr>
        <w:t>В абзаце первом раздела 1 слова «Указа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заменить словами «Указов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</w:t>
      </w:r>
      <w:proofErr w:type="gramEnd"/>
      <w:r w:rsidRPr="00671797">
        <w:rPr>
          <w:sz w:val="28"/>
          <w:szCs w:val="28"/>
          <w:lang w:bidi="ru-RU"/>
        </w:rPr>
        <w:t xml:space="preserve"> на период до 2030 года».</w:t>
      </w:r>
    </w:p>
    <w:p w:rsidR="00671797" w:rsidRPr="00671797" w:rsidRDefault="00671797" w:rsidP="00671797">
      <w:pPr>
        <w:numPr>
          <w:ilvl w:val="1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 В разделе 3:</w:t>
      </w:r>
    </w:p>
    <w:p w:rsidR="00671797" w:rsidRPr="00671797" w:rsidRDefault="00671797" w:rsidP="00671797">
      <w:pPr>
        <w:numPr>
          <w:ilvl w:val="2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2.2.1.В пункте 3.1:</w:t>
      </w:r>
    </w:p>
    <w:p w:rsidR="00671797" w:rsidRPr="00671797" w:rsidRDefault="00671797" w:rsidP="00671797">
      <w:pPr>
        <w:numPr>
          <w:ilvl w:val="3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2.2.1.1. Подпункт 3.1.2 изложить в редакции: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«3.1.2. Расчет планового объема бюджетных ассигнований на финансовое обеспечение </w:t>
      </w:r>
      <w:proofErr w:type="gramStart"/>
      <w:r w:rsidRPr="00671797">
        <w:rPr>
          <w:sz w:val="28"/>
          <w:szCs w:val="28"/>
          <w:lang w:bidi="ru-RU"/>
        </w:rPr>
        <w:t xml:space="preserve">выполнения функций муниципальных казенных учреждений </w:t>
      </w:r>
      <w:r>
        <w:rPr>
          <w:sz w:val="28"/>
          <w:szCs w:val="28"/>
          <w:lang w:bidi="ru-RU"/>
        </w:rPr>
        <w:t>Майор</w:t>
      </w:r>
      <w:r w:rsidRPr="00671797">
        <w:rPr>
          <w:sz w:val="28"/>
          <w:szCs w:val="28"/>
          <w:lang w:bidi="ru-RU"/>
        </w:rPr>
        <w:t>ского сельского поселения Орловского района</w:t>
      </w:r>
      <w:proofErr w:type="gramEnd"/>
      <w:r w:rsidRPr="00671797">
        <w:rPr>
          <w:sz w:val="28"/>
          <w:szCs w:val="28"/>
          <w:lang w:bidi="ru-RU"/>
        </w:rPr>
        <w:t xml:space="preserve"> осуществляется по следующим расходам: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оплата труда работников казенных учреждений, включая начисления по страховым взносам в государственные внебюджетные фонды в соответствии с главой 34 Налогового кодекса Российской Федерации,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Ростовской области и нормативно-правовыми актами </w:t>
      </w:r>
      <w:r>
        <w:rPr>
          <w:sz w:val="28"/>
          <w:szCs w:val="28"/>
          <w:lang w:bidi="ru-RU"/>
        </w:rPr>
        <w:t>Майор</w:t>
      </w:r>
      <w:r w:rsidRPr="00671797">
        <w:rPr>
          <w:sz w:val="28"/>
          <w:szCs w:val="28"/>
          <w:lang w:bidi="ru-RU"/>
        </w:rPr>
        <w:t>ского сельского поселения;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закупки товаров, работ и услуг для обеспечения муниципальных нужд; уплата налогов, сборов и иных обязательных платежей в </w:t>
      </w:r>
      <w:proofErr w:type="gramStart"/>
      <w:r w:rsidRPr="00671797">
        <w:rPr>
          <w:sz w:val="28"/>
          <w:szCs w:val="28"/>
          <w:lang w:bidi="ru-RU"/>
        </w:rPr>
        <w:t>бюджетную</w:t>
      </w:r>
      <w:proofErr w:type="gramEnd"/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систему Российской Федерации;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оплата коммунальных услуг с учетом энергосберегающих мер.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</w:t>
      </w:r>
      <w:proofErr w:type="gramStart"/>
      <w:r w:rsidRPr="00671797">
        <w:rPr>
          <w:sz w:val="28"/>
          <w:szCs w:val="28"/>
          <w:lang w:bidi="ru-RU"/>
        </w:rPr>
        <w:t>установления размера оплаты труда работников учреждений</w:t>
      </w:r>
      <w:proofErr w:type="gramEnd"/>
      <w:r w:rsidRPr="00671797">
        <w:rPr>
          <w:sz w:val="28"/>
          <w:szCs w:val="28"/>
          <w:lang w:bidi="ru-RU"/>
        </w:rPr>
        <w:t xml:space="preserve">. При этом в расчет принимается среднее значение ставки заработной платы рабочих, должностных окладов </w:t>
      </w:r>
      <w:r w:rsidRPr="00671797">
        <w:rPr>
          <w:sz w:val="28"/>
          <w:szCs w:val="28"/>
          <w:lang w:bidi="ru-RU"/>
        </w:rPr>
        <w:lastRenderedPageBreak/>
        <w:t>руководителей, специалистов и служащих с учетом начислений по страховым взносам в государственные внебюджетные фонды.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671797">
        <w:rPr>
          <w:sz w:val="28"/>
          <w:szCs w:val="28"/>
          <w:lang w:bidi="ru-RU"/>
        </w:rPr>
        <w:t>При расчете планового объема бюджетных ассигнований на оплату труда работников учреждений в составе фонда оплаты труда на очередной финансовый год необходимо сохранять установленный Указом Президента Российской Федерации от 07.05.2012 № 597 «О мероприятиях по реализации государственной социальной политики», уровень с учетом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</w:t>
      </w:r>
      <w:proofErr w:type="gramEnd"/>
      <w:r w:rsidRPr="00671797">
        <w:rPr>
          <w:sz w:val="28"/>
          <w:szCs w:val="28"/>
          <w:lang w:bidi="ru-RU"/>
        </w:rPr>
        <w:t xml:space="preserve"> трудовой деятельности)» в Ростовской области.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Объем бюджетных ассигнований на оплату труда работников учреждений на плановый период сохраняется на уровне, не превышающем уровень бюджетных ассигнований, предусмотренных на эти цели в очередном финансовом году.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 раздела 3 настоящей Методики.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При этом стоимость имущества, подлежащего передаче в текущем финансовом году в установленном законом порядке в муниципальную собственность или в государственную собственность Ростовской области, Российской Федерации, подлежит вычету (исключается) из остаточной балансовой стоимости имущества на конец отчетного финансового года</w:t>
      </w:r>
      <w:proofErr w:type="gramStart"/>
      <w:r w:rsidRPr="00671797">
        <w:rPr>
          <w:sz w:val="28"/>
          <w:szCs w:val="28"/>
          <w:lang w:bidi="ru-RU"/>
        </w:rPr>
        <w:t>.».</w:t>
      </w:r>
      <w:proofErr w:type="gramEnd"/>
    </w:p>
    <w:p w:rsidR="00671797" w:rsidRPr="00671797" w:rsidRDefault="00671797" w:rsidP="00671797">
      <w:pPr>
        <w:numPr>
          <w:ilvl w:val="3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2.2.1.2. Подпункт 3.1.3 исключить.</w:t>
      </w:r>
    </w:p>
    <w:p w:rsidR="00671797" w:rsidRPr="00671797" w:rsidRDefault="00671797" w:rsidP="00671797">
      <w:pPr>
        <w:numPr>
          <w:ilvl w:val="3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2.2.1.3. Подпункт 3.1.4 изложить в редакции: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«3.1.4. </w:t>
      </w:r>
      <w:proofErr w:type="gramStart"/>
      <w:r w:rsidRPr="00671797">
        <w:rPr>
          <w:sz w:val="28"/>
          <w:szCs w:val="28"/>
          <w:lang w:bidi="ru-RU"/>
        </w:rPr>
        <w:t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(без учета бюджетных ассигнований на дорожное хозяйство) осуществляется с учетом заключенных муниципальных контрактов (далее − переходящие объекты), соглашений о предоставлении межбюджетных трансфертов из областного бюджета бюджету</w:t>
      </w:r>
      <w:proofErr w:type="gramEnd"/>
      <w:r w:rsidRPr="00671797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Майор</w:t>
      </w:r>
      <w:r w:rsidRPr="00671797">
        <w:rPr>
          <w:sz w:val="28"/>
          <w:szCs w:val="28"/>
          <w:lang w:bidi="ru-RU"/>
        </w:rPr>
        <w:t xml:space="preserve">ского сельского поселения Орловского района, объявленных конкурсных процедур по определению поставщика (подрядчика, исполнителя) (далее − вновь начинаемые объекты) в рамках предусмотренных бюджетных ассигнований действующим решением о бюджете </w:t>
      </w:r>
      <w:r>
        <w:rPr>
          <w:sz w:val="28"/>
          <w:szCs w:val="28"/>
          <w:lang w:bidi="ru-RU"/>
        </w:rPr>
        <w:t>Майор</w:t>
      </w:r>
      <w:r w:rsidRPr="00671797">
        <w:rPr>
          <w:sz w:val="28"/>
          <w:szCs w:val="28"/>
          <w:lang w:bidi="ru-RU"/>
        </w:rPr>
        <w:t>ского сельского поселения Орловского района.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lastRenderedPageBreak/>
        <w:t>Планирование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 xml:space="preserve">муниципальный контракт на выполнение </w:t>
      </w:r>
      <w:proofErr w:type="gramStart"/>
      <w:r w:rsidRPr="00671797">
        <w:rPr>
          <w:sz w:val="28"/>
          <w:szCs w:val="28"/>
          <w:lang w:bidi="ru-RU"/>
        </w:rPr>
        <w:t>строительно- монтажных</w:t>
      </w:r>
      <w:proofErr w:type="gramEnd"/>
      <w:r w:rsidRPr="00671797">
        <w:rPr>
          <w:sz w:val="28"/>
          <w:szCs w:val="28"/>
          <w:lang w:bidi="ru-RU"/>
        </w:rPr>
        <w:t xml:space="preserve"> работ (работ по капитальному ремонту объекта);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иные</w:t>
      </w:r>
      <w:r w:rsidRPr="00671797">
        <w:rPr>
          <w:sz w:val="28"/>
          <w:szCs w:val="28"/>
          <w:lang w:bidi="ru-RU"/>
        </w:rPr>
        <w:tab/>
        <w:t>документы,</w:t>
      </w:r>
      <w:r w:rsidRPr="00671797">
        <w:rPr>
          <w:sz w:val="28"/>
          <w:szCs w:val="28"/>
          <w:lang w:bidi="ru-RU"/>
        </w:rPr>
        <w:tab/>
        <w:t>подтверждающие</w:t>
      </w:r>
      <w:r w:rsidRPr="00671797">
        <w:rPr>
          <w:sz w:val="28"/>
          <w:szCs w:val="28"/>
          <w:lang w:bidi="ru-RU"/>
        </w:rPr>
        <w:tab/>
        <w:t>необходимость</w:t>
      </w:r>
      <w:r w:rsidRPr="00671797">
        <w:rPr>
          <w:sz w:val="28"/>
          <w:szCs w:val="28"/>
          <w:lang w:bidi="ru-RU"/>
        </w:rPr>
        <w:tab/>
        <w:t xml:space="preserve">планирования ассигнований на строительство (реконструкцию, капитальный ремонт) объекта;                                                                           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участки, на которых планируется производить работы;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информация об организации, осуществляющей обслуживание объектов, и документы, на основании которых осуществляется обслуживание.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Планирование бюджетных ассигнований на строительство, реконструкцию и капитальный ремонт вновь начинаемых объектов осуществляется при наличии следующих документов и информации: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расчет стоимости в ценах соответствующего финансового года (при наличии);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документы, подтверждающие необходимость планирования бюджетных ассигнований на строительство (реконструкцию, капитальный ремонт) объекта; выписка из Единого государственного реестра недвижимости об объекте недвижимости, подтверждающие право собственности на объекты и земельные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участки, на которых планируется производить работы;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решения о подготовке и реализации бюджетных инвестиций (для объектов проектирования, реконструкции и строительства);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информация об организации, осуществляющей обслуживание объектов, и документы, на основании которых осуществляется обслуживание;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671797">
        <w:rPr>
          <w:sz w:val="28"/>
          <w:szCs w:val="28"/>
          <w:lang w:bidi="ru-RU"/>
        </w:rPr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671797">
        <w:rPr>
          <w:sz w:val="28"/>
          <w:szCs w:val="28"/>
          <w:lang w:bidi="ru-RU"/>
        </w:rPr>
        <w:t xml:space="preserve"> ГГ</w:t>
      </w:r>
      <w:proofErr w:type="gramStart"/>
      <w:r w:rsidRPr="00671797">
        <w:rPr>
          <w:sz w:val="28"/>
          <w:szCs w:val="28"/>
          <w:lang w:bidi="ru-RU"/>
        </w:rPr>
        <w:t>.Г</w:t>
      </w:r>
      <w:proofErr w:type="gramEnd"/>
      <w:r w:rsidRPr="00671797">
        <w:rPr>
          <w:sz w:val="28"/>
          <w:szCs w:val="28"/>
          <w:lang w:bidi="ru-RU"/>
        </w:rPr>
        <w:t>ГГГГГ).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Планирование бюджетных ассигнований на разработку проектной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муниципальной собственности осуществляется  при наличии следующих документов: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lastRenderedPageBreak/>
        <w:t>заключение о достоверности определения сметной стоимости проектных работ;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участки, на которых планируется производить работы;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решения о подготовке и реализации бюджетных инвестиций (для объектов проектирования, реконструкции и строительства).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3.1.4 пункта 3.1 раздела 3 настоящей Методики</w:t>
      </w:r>
      <w:proofErr w:type="gramStart"/>
      <w:r w:rsidRPr="00671797">
        <w:rPr>
          <w:sz w:val="28"/>
          <w:szCs w:val="28"/>
          <w:lang w:bidi="ru-RU"/>
        </w:rPr>
        <w:t>.».</w:t>
      </w:r>
      <w:proofErr w:type="gramEnd"/>
    </w:p>
    <w:p w:rsidR="00671797" w:rsidRPr="00671797" w:rsidRDefault="00671797" w:rsidP="00671797">
      <w:pPr>
        <w:numPr>
          <w:ilvl w:val="3"/>
          <w:numId w:val="5"/>
        </w:numPr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2.2.1.4. Подпункт 3.1.5 изложить в редакции: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«3.1.5. Расчет планового объема бюджетных ассигнований на закупку товаров, работ и услуг для обеспечения муниципальных нужд рассчитывается с учетом необходимости выполнения требований, установленных: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t>постановлением Правительства Российской Федерации от 30.09.2019 № 1279 «Об установлении порядка формирования, утверждения плано</w:t>
      </w:r>
      <w:proofErr w:type="gramStart"/>
      <w:r w:rsidRPr="00671797">
        <w:rPr>
          <w:sz w:val="28"/>
          <w:szCs w:val="28"/>
          <w:lang w:bidi="ru-RU"/>
        </w:rPr>
        <w:t>в-</w:t>
      </w:r>
      <w:proofErr w:type="gramEnd"/>
      <w:r w:rsidRPr="00671797">
        <w:rPr>
          <w:sz w:val="28"/>
          <w:szCs w:val="28"/>
          <w:lang w:bidi="ru-RU"/>
        </w:rPr>
        <w:t xml:space="preserve"> 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закупок»);</w:t>
      </w:r>
    </w:p>
    <w:p w:rsidR="00671797" w:rsidRPr="00671797" w:rsidRDefault="00671797" w:rsidP="00671797">
      <w:pPr>
        <w:ind w:firstLine="709"/>
        <w:jc w:val="both"/>
        <w:rPr>
          <w:color w:val="FF0000"/>
          <w:sz w:val="28"/>
          <w:szCs w:val="28"/>
          <w:lang w:bidi="ru-RU"/>
        </w:rPr>
      </w:pPr>
      <w:r w:rsidRPr="00671797">
        <w:rPr>
          <w:color w:val="FF0000"/>
          <w:sz w:val="28"/>
          <w:szCs w:val="28"/>
          <w:lang w:bidi="ru-RU"/>
        </w:rPr>
        <w:t>постановлением Администрации Майорского сельского поселения от 28.12.2015 №248 «Об утверждении Правил определения нормативных затрат на обеспечение функций органа местного самоуправления Майорского сельского поселения, в том числе подведомственных ему муниципальных казенных учреждений Майорского сельского поселения»;</w:t>
      </w:r>
    </w:p>
    <w:p w:rsidR="00671797" w:rsidRPr="00671797" w:rsidRDefault="00671797" w:rsidP="00671797">
      <w:pPr>
        <w:ind w:firstLine="709"/>
        <w:jc w:val="both"/>
        <w:rPr>
          <w:bCs/>
          <w:color w:val="FF0000"/>
          <w:sz w:val="28"/>
          <w:szCs w:val="28"/>
          <w:lang w:bidi="ru-RU"/>
        </w:rPr>
      </w:pPr>
      <w:proofErr w:type="gramStart"/>
      <w:r w:rsidRPr="00671797">
        <w:rPr>
          <w:bCs/>
          <w:color w:val="FF0000"/>
          <w:sz w:val="28"/>
          <w:szCs w:val="28"/>
          <w:lang w:bidi="ru-RU"/>
        </w:rPr>
        <w:t>постановлением Администрации Майорского сельского поселения от 20.12.2015 №249  «Об утверждении Правил определения требований к закупаемым органом местного самоуправления Майорского сельского поселения и подведомственными ему муниципальными казенными учреждениями Майорского сельского поселения, муниципальными бюджетными учреждениями Майорского сельского поселения отдельным видам товаров, работ, услуг (в том числе предельных цен товаров, работ, услуг)»;</w:t>
      </w:r>
      <w:proofErr w:type="gramEnd"/>
    </w:p>
    <w:p w:rsidR="00671797" w:rsidRPr="00671797" w:rsidRDefault="00671797" w:rsidP="00671797">
      <w:pPr>
        <w:ind w:firstLine="709"/>
        <w:jc w:val="both"/>
        <w:rPr>
          <w:color w:val="FF0000"/>
          <w:sz w:val="28"/>
          <w:szCs w:val="28"/>
          <w:lang w:bidi="ru-RU"/>
        </w:rPr>
      </w:pPr>
      <w:r w:rsidRPr="00671797">
        <w:rPr>
          <w:color w:val="FF0000"/>
          <w:sz w:val="28"/>
          <w:szCs w:val="28"/>
          <w:lang w:bidi="ru-RU"/>
        </w:rPr>
        <w:t xml:space="preserve">постановлением Администрации Майорского сельского поселения от 09.11.2017 №131 «Об утверждении Порядка формирования, утверждения и ведения планов закупок товаров, работ, услуг для обеспечения муниципальных нужд Майорского сельского поселения»;  </w:t>
      </w:r>
      <w:bookmarkStart w:id="0" w:name="_GoBack"/>
      <w:bookmarkEnd w:id="0"/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r w:rsidRPr="00671797">
        <w:rPr>
          <w:sz w:val="28"/>
          <w:szCs w:val="28"/>
          <w:lang w:bidi="ru-RU"/>
        </w:rPr>
        <w:lastRenderedPageBreak/>
        <w:t xml:space="preserve">нормативными правовыми актами органов местного самоуправления, утвердившими нормативные затраты на обеспечение функций указанных органов и подведомственных им муниципальных казенных учреждений </w:t>
      </w:r>
      <w:r>
        <w:rPr>
          <w:sz w:val="28"/>
          <w:szCs w:val="28"/>
          <w:lang w:bidi="ru-RU"/>
        </w:rPr>
        <w:t>Майор</w:t>
      </w:r>
      <w:r w:rsidRPr="00671797">
        <w:rPr>
          <w:sz w:val="28"/>
          <w:szCs w:val="28"/>
          <w:lang w:bidi="ru-RU"/>
        </w:rPr>
        <w:t>ского сельского поселения Орловского района;</w:t>
      </w:r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671797">
        <w:rPr>
          <w:sz w:val="28"/>
          <w:szCs w:val="28"/>
          <w:lang w:bidi="ru-RU"/>
        </w:rPr>
        <w:t>нормативными правовыми актами муниципальных органов нормативными правовыми актами, утвердившими требования к закупаемым муниципальными органами нормативными правовыми актами, их подведомственными муниципальными казенными учреждениями нормативными правовыми актами Орловского района отдельным видам товаров, работ, услуг (в том числе предельных цен товаров, работ, услуг).».</w:t>
      </w:r>
      <w:proofErr w:type="gramEnd"/>
    </w:p>
    <w:p w:rsidR="00671797" w:rsidRPr="00671797" w:rsidRDefault="00671797" w:rsidP="00671797">
      <w:pPr>
        <w:ind w:firstLine="709"/>
        <w:jc w:val="both"/>
        <w:rPr>
          <w:sz w:val="28"/>
          <w:szCs w:val="28"/>
          <w:lang w:bidi="ru-RU"/>
        </w:rPr>
      </w:pPr>
    </w:p>
    <w:p w:rsidR="00987E75" w:rsidRPr="00987E75" w:rsidRDefault="00987E75" w:rsidP="00987E75">
      <w:pPr>
        <w:ind w:firstLine="709"/>
        <w:jc w:val="both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96" w:rsidRDefault="004C0596">
      <w:r>
        <w:separator/>
      </w:r>
    </w:p>
  </w:endnote>
  <w:endnote w:type="continuationSeparator" w:id="0">
    <w:p w:rsidR="004C0596" w:rsidRDefault="004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797">
      <w:rPr>
        <w:rStyle w:val="a7"/>
        <w:noProof/>
      </w:rPr>
      <w:t>5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96" w:rsidRDefault="004C0596">
      <w:r>
        <w:separator/>
      </w:r>
    </w:p>
  </w:footnote>
  <w:footnote w:type="continuationSeparator" w:id="0">
    <w:p w:rsidR="004C0596" w:rsidRDefault="004C0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75E"/>
    <w:multiLevelType w:val="hybridMultilevel"/>
    <w:tmpl w:val="3B663F48"/>
    <w:lvl w:ilvl="0" w:tplc="23F25168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A2635D4">
      <w:numFmt w:val="none"/>
      <w:lvlText w:val=""/>
      <w:lvlJc w:val="left"/>
      <w:pPr>
        <w:tabs>
          <w:tab w:val="num" w:pos="360"/>
        </w:tabs>
      </w:pPr>
    </w:lvl>
    <w:lvl w:ilvl="2" w:tplc="5178CA8A">
      <w:numFmt w:val="none"/>
      <w:lvlText w:val=""/>
      <w:lvlJc w:val="left"/>
      <w:pPr>
        <w:tabs>
          <w:tab w:val="num" w:pos="360"/>
        </w:tabs>
      </w:pPr>
    </w:lvl>
    <w:lvl w:ilvl="3" w:tplc="C1763FBA">
      <w:numFmt w:val="none"/>
      <w:lvlText w:val=""/>
      <w:lvlJc w:val="left"/>
      <w:pPr>
        <w:tabs>
          <w:tab w:val="num" w:pos="360"/>
        </w:tabs>
      </w:pPr>
    </w:lvl>
    <w:lvl w:ilvl="4" w:tplc="436C0452">
      <w:numFmt w:val="bullet"/>
      <w:lvlText w:val="•"/>
      <w:lvlJc w:val="left"/>
      <w:pPr>
        <w:ind w:left="1720" w:hanging="910"/>
      </w:pPr>
      <w:rPr>
        <w:rFonts w:hint="default"/>
        <w:lang w:val="ru-RU" w:eastAsia="en-US" w:bidi="ar-SA"/>
      </w:rPr>
    </w:lvl>
    <w:lvl w:ilvl="5" w:tplc="0A8CFBCA">
      <w:numFmt w:val="bullet"/>
      <w:lvlText w:val="•"/>
      <w:lvlJc w:val="left"/>
      <w:pPr>
        <w:ind w:left="3074" w:hanging="910"/>
      </w:pPr>
      <w:rPr>
        <w:rFonts w:hint="default"/>
        <w:lang w:val="ru-RU" w:eastAsia="en-US" w:bidi="ar-SA"/>
      </w:rPr>
    </w:lvl>
    <w:lvl w:ilvl="6" w:tplc="2B98AF40">
      <w:numFmt w:val="bullet"/>
      <w:lvlText w:val="•"/>
      <w:lvlJc w:val="left"/>
      <w:pPr>
        <w:ind w:left="4428" w:hanging="910"/>
      </w:pPr>
      <w:rPr>
        <w:rFonts w:hint="default"/>
        <w:lang w:val="ru-RU" w:eastAsia="en-US" w:bidi="ar-SA"/>
      </w:rPr>
    </w:lvl>
    <w:lvl w:ilvl="7" w:tplc="9C20F52E">
      <w:numFmt w:val="bullet"/>
      <w:lvlText w:val="•"/>
      <w:lvlJc w:val="left"/>
      <w:pPr>
        <w:ind w:left="5783" w:hanging="910"/>
      </w:pPr>
      <w:rPr>
        <w:rFonts w:hint="default"/>
        <w:lang w:val="ru-RU" w:eastAsia="en-US" w:bidi="ar-SA"/>
      </w:rPr>
    </w:lvl>
    <w:lvl w:ilvl="8" w:tplc="A5262B02">
      <w:numFmt w:val="bullet"/>
      <w:lvlText w:val="•"/>
      <w:lvlJc w:val="left"/>
      <w:pPr>
        <w:ind w:left="7137" w:hanging="910"/>
      </w:pPr>
      <w:rPr>
        <w:rFonts w:hint="default"/>
        <w:lang w:val="ru-RU" w:eastAsia="en-US" w:bidi="ar-SA"/>
      </w:rPr>
    </w:lvl>
  </w:abstractNum>
  <w:abstractNum w:abstractNumId="1">
    <w:nsid w:val="313C0A90"/>
    <w:multiLevelType w:val="multilevel"/>
    <w:tmpl w:val="16FADC86"/>
    <w:lvl w:ilvl="0">
      <w:start w:val="2"/>
      <w:numFmt w:val="decimal"/>
      <w:lvlText w:val="%1"/>
      <w:lvlJc w:val="left"/>
      <w:pPr>
        <w:ind w:left="101" w:hanging="7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" w:hanging="71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1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  <w:lang w:val="ru-RU" w:eastAsia="en-US" w:bidi="ar-SA"/>
      </w:rPr>
    </w:lvl>
  </w:abstractNum>
  <w:abstractNum w:abstractNumId="2">
    <w:nsid w:val="3A1C01AB"/>
    <w:multiLevelType w:val="multilevel"/>
    <w:tmpl w:val="584271A2"/>
    <w:lvl w:ilvl="0">
      <w:start w:val="1"/>
      <w:numFmt w:val="decimal"/>
      <w:lvlText w:val="%1."/>
      <w:lvlJc w:val="left"/>
      <w:pPr>
        <w:ind w:left="1103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23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33" w:hanging="9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740" w:hanging="9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87" w:hanging="9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35" w:hanging="9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9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0" w:hanging="910"/>
      </w:pPr>
      <w:rPr>
        <w:rFonts w:hint="default"/>
        <w:lang w:val="ru-RU" w:eastAsia="ru-RU" w:bidi="ru-RU"/>
      </w:rPr>
    </w:lvl>
  </w:abstractNum>
  <w:abstractNum w:abstractNumId="3">
    <w:nsid w:val="4C76067F"/>
    <w:multiLevelType w:val="hybridMultilevel"/>
    <w:tmpl w:val="DF4E6B2E"/>
    <w:lvl w:ilvl="0" w:tplc="229AF7C2">
      <w:start w:val="1"/>
      <w:numFmt w:val="decimal"/>
      <w:lvlText w:val="%1)"/>
      <w:lvlJc w:val="left"/>
      <w:pPr>
        <w:ind w:left="101" w:hanging="304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8E4A0F4C">
      <w:numFmt w:val="bullet"/>
      <w:lvlText w:val="•"/>
      <w:lvlJc w:val="left"/>
      <w:pPr>
        <w:ind w:left="1074" w:hanging="304"/>
      </w:pPr>
      <w:rPr>
        <w:rFonts w:hint="default"/>
        <w:lang w:val="ru-RU" w:eastAsia="ru-RU" w:bidi="ru-RU"/>
      </w:rPr>
    </w:lvl>
    <w:lvl w:ilvl="2" w:tplc="4B92AAC8">
      <w:numFmt w:val="bullet"/>
      <w:lvlText w:val="•"/>
      <w:lvlJc w:val="left"/>
      <w:pPr>
        <w:ind w:left="2049" w:hanging="304"/>
      </w:pPr>
      <w:rPr>
        <w:rFonts w:hint="default"/>
        <w:lang w:val="ru-RU" w:eastAsia="ru-RU" w:bidi="ru-RU"/>
      </w:rPr>
    </w:lvl>
    <w:lvl w:ilvl="3" w:tplc="286AC168">
      <w:numFmt w:val="bullet"/>
      <w:lvlText w:val="•"/>
      <w:lvlJc w:val="left"/>
      <w:pPr>
        <w:ind w:left="3023" w:hanging="304"/>
      </w:pPr>
      <w:rPr>
        <w:rFonts w:hint="default"/>
        <w:lang w:val="ru-RU" w:eastAsia="ru-RU" w:bidi="ru-RU"/>
      </w:rPr>
    </w:lvl>
    <w:lvl w:ilvl="4" w:tplc="36523C00">
      <w:numFmt w:val="bullet"/>
      <w:lvlText w:val="•"/>
      <w:lvlJc w:val="left"/>
      <w:pPr>
        <w:ind w:left="3998" w:hanging="304"/>
      </w:pPr>
      <w:rPr>
        <w:rFonts w:hint="default"/>
        <w:lang w:val="ru-RU" w:eastAsia="ru-RU" w:bidi="ru-RU"/>
      </w:rPr>
    </w:lvl>
    <w:lvl w:ilvl="5" w:tplc="3B405688">
      <w:numFmt w:val="bullet"/>
      <w:lvlText w:val="•"/>
      <w:lvlJc w:val="left"/>
      <w:pPr>
        <w:ind w:left="4973" w:hanging="304"/>
      </w:pPr>
      <w:rPr>
        <w:rFonts w:hint="default"/>
        <w:lang w:val="ru-RU" w:eastAsia="ru-RU" w:bidi="ru-RU"/>
      </w:rPr>
    </w:lvl>
    <w:lvl w:ilvl="6" w:tplc="21B2201A">
      <w:numFmt w:val="bullet"/>
      <w:lvlText w:val="•"/>
      <w:lvlJc w:val="left"/>
      <w:pPr>
        <w:ind w:left="5947" w:hanging="304"/>
      </w:pPr>
      <w:rPr>
        <w:rFonts w:hint="default"/>
        <w:lang w:val="ru-RU" w:eastAsia="ru-RU" w:bidi="ru-RU"/>
      </w:rPr>
    </w:lvl>
    <w:lvl w:ilvl="7" w:tplc="EC32DF44">
      <w:numFmt w:val="bullet"/>
      <w:lvlText w:val="•"/>
      <w:lvlJc w:val="left"/>
      <w:pPr>
        <w:ind w:left="6922" w:hanging="304"/>
      </w:pPr>
      <w:rPr>
        <w:rFonts w:hint="default"/>
        <w:lang w:val="ru-RU" w:eastAsia="ru-RU" w:bidi="ru-RU"/>
      </w:rPr>
    </w:lvl>
    <w:lvl w:ilvl="8" w:tplc="DA6AB51E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4">
    <w:nsid w:val="6F0551DF"/>
    <w:multiLevelType w:val="hybridMultilevel"/>
    <w:tmpl w:val="10063CD0"/>
    <w:lvl w:ilvl="0" w:tplc="5E7C3A66">
      <w:start w:val="1"/>
      <w:numFmt w:val="decimal"/>
      <w:lvlText w:val="%1)"/>
      <w:lvlJc w:val="left"/>
      <w:pPr>
        <w:ind w:left="114" w:hanging="304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ru-RU" w:bidi="ru-RU"/>
      </w:rPr>
    </w:lvl>
    <w:lvl w:ilvl="1" w:tplc="D200CAAA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8B85A5A">
      <w:numFmt w:val="bullet"/>
      <w:lvlText w:val="•"/>
      <w:lvlJc w:val="left"/>
      <w:pPr>
        <w:ind w:left="2181" w:hanging="304"/>
      </w:pPr>
      <w:rPr>
        <w:rFonts w:hint="default"/>
        <w:lang w:val="ru-RU" w:eastAsia="ru-RU" w:bidi="ru-RU"/>
      </w:rPr>
    </w:lvl>
    <w:lvl w:ilvl="3" w:tplc="8C32EC6C">
      <w:numFmt w:val="bullet"/>
      <w:lvlText w:val="•"/>
      <w:lvlJc w:val="left"/>
      <w:pPr>
        <w:ind w:left="3211" w:hanging="304"/>
      </w:pPr>
      <w:rPr>
        <w:rFonts w:hint="default"/>
        <w:lang w:val="ru-RU" w:eastAsia="ru-RU" w:bidi="ru-RU"/>
      </w:rPr>
    </w:lvl>
    <w:lvl w:ilvl="4" w:tplc="7EF4BFD6">
      <w:numFmt w:val="bullet"/>
      <w:lvlText w:val="•"/>
      <w:lvlJc w:val="left"/>
      <w:pPr>
        <w:ind w:left="4242" w:hanging="304"/>
      </w:pPr>
      <w:rPr>
        <w:rFonts w:hint="default"/>
        <w:lang w:val="ru-RU" w:eastAsia="ru-RU" w:bidi="ru-RU"/>
      </w:rPr>
    </w:lvl>
    <w:lvl w:ilvl="5" w:tplc="1CEE35C2">
      <w:numFmt w:val="bullet"/>
      <w:lvlText w:val="•"/>
      <w:lvlJc w:val="left"/>
      <w:pPr>
        <w:ind w:left="5273" w:hanging="304"/>
      </w:pPr>
      <w:rPr>
        <w:rFonts w:hint="default"/>
        <w:lang w:val="ru-RU" w:eastAsia="ru-RU" w:bidi="ru-RU"/>
      </w:rPr>
    </w:lvl>
    <w:lvl w:ilvl="6" w:tplc="DE1217DE">
      <w:numFmt w:val="bullet"/>
      <w:lvlText w:val="•"/>
      <w:lvlJc w:val="left"/>
      <w:pPr>
        <w:ind w:left="6303" w:hanging="304"/>
      </w:pPr>
      <w:rPr>
        <w:rFonts w:hint="default"/>
        <w:lang w:val="ru-RU" w:eastAsia="ru-RU" w:bidi="ru-RU"/>
      </w:rPr>
    </w:lvl>
    <w:lvl w:ilvl="7" w:tplc="102CACC0">
      <w:numFmt w:val="bullet"/>
      <w:lvlText w:val="•"/>
      <w:lvlJc w:val="left"/>
      <w:pPr>
        <w:ind w:left="7334" w:hanging="304"/>
      </w:pPr>
      <w:rPr>
        <w:rFonts w:hint="default"/>
        <w:lang w:val="ru-RU" w:eastAsia="ru-RU" w:bidi="ru-RU"/>
      </w:rPr>
    </w:lvl>
    <w:lvl w:ilvl="8" w:tplc="B4723082">
      <w:numFmt w:val="bullet"/>
      <w:lvlText w:val="•"/>
      <w:lvlJc w:val="left"/>
      <w:pPr>
        <w:ind w:left="8364" w:hanging="3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34F52"/>
    <w:rsid w:val="00041C71"/>
    <w:rsid w:val="00045EDC"/>
    <w:rsid w:val="000647B5"/>
    <w:rsid w:val="000650C3"/>
    <w:rsid w:val="00070A74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0596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047E"/>
    <w:rsid w:val="005B15E6"/>
    <w:rsid w:val="005B298A"/>
    <w:rsid w:val="005B630C"/>
    <w:rsid w:val="005C0068"/>
    <w:rsid w:val="005C313A"/>
    <w:rsid w:val="005C70F6"/>
    <w:rsid w:val="005D40C7"/>
    <w:rsid w:val="005E5877"/>
    <w:rsid w:val="00611479"/>
    <w:rsid w:val="00625B5C"/>
    <w:rsid w:val="00662106"/>
    <w:rsid w:val="006626A3"/>
    <w:rsid w:val="00671797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55F9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76860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3709C"/>
    <w:rsid w:val="009539E7"/>
    <w:rsid w:val="00954A7A"/>
    <w:rsid w:val="00967718"/>
    <w:rsid w:val="009711DE"/>
    <w:rsid w:val="00977DCF"/>
    <w:rsid w:val="00981940"/>
    <w:rsid w:val="00981DAC"/>
    <w:rsid w:val="00987E75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C3D7D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15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2020-05-13T12:38:00Z</cp:lastPrinted>
  <dcterms:created xsi:type="dcterms:W3CDTF">2020-10-08T06:59:00Z</dcterms:created>
  <dcterms:modified xsi:type="dcterms:W3CDTF">2020-10-08T07:52:00Z</dcterms:modified>
</cp:coreProperties>
</file>